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27EF41" w14:textId="77777777" w:rsidR="00C573D4" w:rsidRDefault="00C573D4" w:rsidP="00C573D4">
      <w:pPr>
        <w:pStyle w:val="yiv6669008504"/>
        <w:spacing w:after="119" w:afterAutospacing="0"/>
      </w:pPr>
      <w:r>
        <w:rPr>
          <w:rStyle w:val="lev"/>
          <w:sz w:val="48"/>
          <w:szCs w:val="48"/>
        </w:rPr>
        <w:t>« Le projet de réforme des retraites confirme que l’Etat-providence est mis au service du secteur privé »</w:t>
      </w:r>
    </w:p>
    <w:p w14:paraId="35127192" w14:textId="77777777" w:rsidR="00C573D4" w:rsidRDefault="00C573D4" w:rsidP="00C573D4">
      <w:pPr>
        <w:pStyle w:val="yiv6669008504"/>
        <w:spacing w:after="119" w:afterAutospacing="0"/>
      </w:pPr>
      <w:r>
        <w:t>Maxime Combes et Olivier Petitjean</w:t>
      </w:r>
    </w:p>
    <w:p w14:paraId="1F9BC987" w14:textId="77777777" w:rsidR="00C573D4" w:rsidRDefault="00C573D4" w:rsidP="00C573D4">
      <w:pPr>
        <w:pStyle w:val="yiv6669008504"/>
        <w:spacing w:after="0" w:afterAutospacing="0"/>
      </w:pPr>
      <w:r>
        <w:t>Le Monde (site web)</w:t>
      </w:r>
    </w:p>
    <w:p w14:paraId="368F1191" w14:textId="77777777" w:rsidR="00C573D4" w:rsidRDefault="00C573D4" w:rsidP="00C573D4">
      <w:pPr>
        <w:pStyle w:val="yiv6669008504"/>
        <w:spacing w:after="284" w:afterAutospacing="0"/>
      </w:pPr>
      <w:proofErr w:type="spellStart"/>
      <w:proofErr w:type="gramStart"/>
      <w:r>
        <w:t>idees</w:t>
      </w:r>
      <w:proofErr w:type="spellEnd"/>
      <w:proofErr w:type="gramEnd"/>
      <w:r>
        <w:t>, mardi 31 janvier 2023</w:t>
      </w:r>
    </w:p>
    <w:p w14:paraId="29A1B321" w14:textId="77777777" w:rsidR="00C573D4" w:rsidRDefault="00C573D4" w:rsidP="00C573D4">
      <w:pPr>
        <w:pStyle w:val="yiv6669008504"/>
        <w:spacing w:after="119" w:afterAutospacing="0"/>
      </w:pPr>
      <w:r>
        <w:rPr>
          <w:rStyle w:val="lev"/>
        </w:rPr>
        <w:t xml:space="preserve">Si l’exécutif affirme vouloir « sauver le système par répartition », son plan est davantage orienté par des choix de maîtrise de la dépense publique et d’aides aux entreprises, dénoncent l’économiste Maxime Combes et le journaliste Olivier Petitjean dans une tribune au « Monde ». </w:t>
      </w:r>
    </w:p>
    <w:p w14:paraId="3B61CF75" w14:textId="77777777" w:rsidR="00C573D4" w:rsidRDefault="00C573D4" w:rsidP="00C573D4">
      <w:pPr>
        <w:pStyle w:val="yiv6669008504"/>
        <w:spacing w:after="119" w:afterAutospacing="0"/>
      </w:pPr>
      <w:r>
        <w:t xml:space="preserve">Début novembre 2022, Emmanuel Macron recevait à l’Elysée de grands groupes tels que Lafarge, ArcelorMittal ou </w:t>
      </w:r>
      <w:proofErr w:type="spellStart"/>
      <w:r>
        <w:t>TotalEnergies</w:t>
      </w:r>
      <w:proofErr w:type="spellEnd"/>
      <w:r>
        <w:t xml:space="preserve"> et leur annonçait pouvoir débloquer 10 milliards d’euros d’aides publiques supplémentaires afin de décarboner les cinquante sites industriels les plus émetteurs de CO2 de l’Hexagone. En parallèle, outre la réforme de l’assurance-chômage visant à réaliser 4 milliards d’euros d’économies supplémentaires, il assurait qu’un nouveau report de l’âge de départ à la retraite était indispensable pour réduire les dépenses publiques et « investir massivement » dans la transition écologique. Comme si le « quoi qu’il en coûte » </w:t>
      </w:r>
      <w:proofErr w:type="gramStart"/>
      <w:r>
        <w:t>inauguré</w:t>
      </w:r>
      <w:proofErr w:type="gramEnd"/>
      <w:r>
        <w:t xml:space="preserve"> pendant la pandémie de Covid-19 pouvait perdurer ad vitam æternam pour les grandes entreprises, mais qu’il fallait désormais en contrepartie le financer par des économies à réaliser sur les politiques sociales.</w:t>
      </w:r>
    </w:p>
    <w:p w14:paraId="32608682" w14:textId="77777777" w:rsidR="00C573D4" w:rsidRDefault="00C573D4" w:rsidP="00C573D4">
      <w:pPr>
        <w:pStyle w:val="yiv6669008504"/>
        <w:spacing w:after="119" w:afterAutospacing="0"/>
      </w:pPr>
      <w:r>
        <w:t>Depuis l’automne, le discours de l’exécutif visant à justifier la réforme des retraites a été épuré. Il ne prétend plus utiliser les économies attendues pour financer d’autres politiques publiques : « Chaque euro issu de la réforme des retraites sera consacré aux retraites », affirme le ministre délégué chargé des comptes publics, Gabriel Attal, afin d’essayer de clore le débat. Pour justifier le report de l’âge légal à 64 ans et l’accélération de l’allongement de la durée de cotisation à quarante-trois annuités, l’Elysée et Matignon affirment désormais vouloir « sauver le système par répartition », qui serait menacé par un insoutenable déficit annuel de 12 milliards d’euros produit par l’augmentation du nombre de retraités et l’allongement du temps passé à la retraite.</w:t>
      </w:r>
    </w:p>
    <w:p w14:paraId="3C14FC3F" w14:textId="77777777" w:rsidR="00C573D4" w:rsidRDefault="00C573D4" w:rsidP="00C573D4">
      <w:pPr>
        <w:pStyle w:val="yiv6669008504"/>
        <w:spacing w:after="119" w:afterAutospacing="0"/>
      </w:pPr>
      <w:r>
        <w:t xml:space="preserve">Le président du Conseil d’orientation des retraites, auditionné jeudi 19 janvier à l’Assemblée nationale, a balayé cette justification. Pierre-Louis Bras a souligné que « les dépenses de retraites ne </w:t>
      </w:r>
      <w:proofErr w:type="spellStart"/>
      <w:r>
        <w:t>dérap</w:t>
      </w:r>
      <w:proofErr w:type="spellEnd"/>
      <w:r>
        <w:t>[ai]</w:t>
      </w:r>
      <w:proofErr w:type="spellStart"/>
      <w:r>
        <w:t>ent</w:t>
      </w:r>
      <w:proofErr w:type="spellEnd"/>
      <w:r>
        <w:t xml:space="preserve"> pas », qu’elles étaient même « globalement stabilisées et maîtrisées » mais qu’elles n’étaient « pas compatibles avec les objectifs de politique économique et de finances publiques du gouvernement ». En d’autres termes : c’est parce que le gouvernement veut contenir l’augmentation des dépenses publiques à 0,6 % par an d’ici à 2027 qu’il met à contribution notre système de retraites, qui compte pour un quart de ces dépenses.</w:t>
      </w:r>
    </w:p>
    <w:p w14:paraId="0C1DE09F" w14:textId="77777777" w:rsidR="00C573D4" w:rsidRDefault="00C573D4" w:rsidP="00C573D4">
      <w:pPr>
        <w:pStyle w:val="yiv6669008504"/>
        <w:spacing w:after="119" w:afterAutospacing="0"/>
      </w:pPr>
      <w:r>
        <w:rPr>
          <w:rStyle w:val="lev"/>
          <w:i/>
          <w:iCs/>
        </w:rPr>
        <w:t xml:space="preserve">Une austérité qui ne dit pas son nom </w:t>
      </w:r>
    </w:p>
    <w:p w14:paraId="713EDE2B" w14:textId="77777777" w:rsidR="00C573D4" w:rsidRDefault="00C573D4" w:rsidP="00C573D4">
      <w:pPr>
        <w:pStyle w:val="yiv6669008504"/>
        <w:spacing w:after="119" w:afterAutospacing="0"/>
      </w:pPr>
      <w:r>
        <w:t>Ce n’est d’ailleurs pas un secret : la loi de finances 2023 indique noir sur blanc que la réforme des retraites ainsi que celle de l’assurance-chômage doivent « participer à la maîtrise des dépenses publiques ». C’est aussi le sens des engagements pris par l’exécutif auprès de Bruxelles lors de la mise en œuvre du plan de relance de 2020 et lors de la présentation du programme de stabilité 2022-2027. Dit autrement, plutôt que « sauver le système de retraites par répartition » et en assurer le financement à long terme, l’exécutif cherche surtout à faire des économies sur le dos de la solidarité nationale et des futurs retraités. C’est une mesure d’austérité qui ne dit pas son nom.</w:t>
      </w:r>
    </w:p>
    <w:p w14:paraId="13DE107C" w14:textId="77777777" w:rsidR="00C573D4" w:rsidRDefault="00C573D4" w:rsidP="00C573D4">
      <w:pPr>
        <w:pStyle w:val="yiv6669008504"/>
        <w:spacing w:after="119" w:afterAutospacing="0"/>
      </w:pPr>
      <w:r>
        <w:t xml:space="preserve">La loi de finances 2023 est à ce titre éclairante : « la maîtrise des dépenses publiques permise par la réforme des retraites » doit rendre possible la suppression de la cotisation sur la valeur ajoutée des entreprises </w:t>
      </w:r>
      <w:r>
        <w:lastRenderedPageBreak/>
        <w:t>(CVAE), soit environ 8 milliards d’euros par an à terme. La réforme des retraites servirait-elle de variable d’ajustement pour la suppression d’une taxe dont les entreprises de l’énergie et de la finance, parmi celles qui réalisent actuellement les « superprofits » les plus spectaculaires, sont parmi les principales bénéficiaires ? Si l’exécutif cherche à « maîtriser les dépenses publiques », pourquoi supprimer la CVAE, qui va en dégrader le solde ?</w:t>
      </w:r>
    </w:p>
    <w:p w14:paraId="492B1813" w14:textId="77777777" w:rsidR="00C573D4" w:rsidRDefault="00C573D4" w:rsidP="00C573D4">
      <w:pPr>
        <w:pStyle w:val="yiv6669008504"/>
        <w:spacing w:after="119" w:afterAutospacing="0"/>
      </w:pPr>
      <w:r>
        <w:t xml:space="preserve">Ce projet de réforme des retraites est donc comme une nouvelle confirmation de l’hypothèse que nous avons récemment formulée dans notre livre Un pognon de dingue mais pour qui ? L’argent magique de la pandémie (Seuil, 2022) : l’affaiblissement progressif et continu du </w:t>
      </w:r>
      <w:proofErr w:type="spellStart"/>
      <w:r>
        <w:t>Welfare</w:t>
      </w:r>
      <w:proofErr w:type="spellEnd"/>
      <w:r>
        <w:t xml:space="preserve"> State, cet Etat-providence chargé de protéger la population face aux « risques sociaux » (chômage, maladie, vieillesse, accident, handicap, etc.), est le corollaire de l’accroissement continu des aides publiques aux entreprises sous diverses formes (subventions, crédits d’impôts, baisses de cotisations, cadeaux fiscaux), sans que ces aides soient le plus souvent assorties de conditions économiques, sociales, fiscales ou écologiques. Recourant, faute de mieux, à un anglicisme, nous avons proposé de parler de « </w:t>
      </w:r>
      <w:proofErr w:type="spellStart"/>
      <w:r>
        <w:t>Corporate</w:t>
      </w:r>
      <w:proofErr w:type="spellEnd"/>
      <w:r>
        <w:t xml:space="preserve"> </w:t>
      </w:r>
      <w:proofErr w:type="spellStart"/>
      <w:r>
        <w:t>Welfare</w:t>
      </w:r>
      <w:proofErr w:type="spellEnd"/>
      <w:r>
        <w:t> » pour caractériser cet Etat-providence mis au service du secteur privé.</w:t>
      </w:r>
    </w:p>
    <w:p w14:paraId="15475F21" w14:textId="77777777" w:rsidR="00C573D4" w:rsidRDefault="00C573D4" w:rsidP="00C573D4">
      <w:pPr>
        <w:pStyle w:val="yiv6669008504"/>
        <w:spacing w:after="119" w:afterAutospacing="0"/>
      </w:pPr>
      <w:r>
        <w:rPr>
          <w:rStyle w:val="lev"/>
          <w:i/>
          <w:iCs/>
        </w:rPr>
        <w:t xml:space="preserve">Une cagnotte de 60 milliards </w:t>
      </w:r>
    </w:p>
    <w:p w14:paraId="6E1940BD" w14:textId="77777777" w:rsidR="00C573D4" w:rsidRDefault="00C573D4" w:rsidP="00C573D4">
      <w:pPr>
        <w:pStyle w:val="yiv6669008504"/>
        <w:spacing w:after="119" w:afterAutospacing="0"/>
      </w:pPr>
      <w:r>
        <w:t>C’est une tendance à long terme. Nous avions montré que les aides publiques aux entreprises avaient augmenté de 7,2 % par an en moyenne entre 2006 et 2018, pour atteindre 140 milliards d’euros, soit une croissance cinq fois plus rapide que le PIB et 2,5 fois plus rapide que les pensions de retraite et les aides à la dépendance sur la même période. Dit autrement : la dégradation des finances publiques, depuis deux décennies au moins, s’explique bien davantage par l’augmentation des aides publiques au secteur privé que par le prétendu « dérapage » des dépenses sociales.</w:t>
      </w:r>
    </w:p>
    <w:p w14:paraId="59D58500" w14:textId="77777777" w:rsidR="00C573D4" w:rsidRDefault="00C573D4" w:rsidP="00C573D4">
      <w:pPr>
        <w:pStyle w:val="yiv6669008504"/>
        <w:spacing w:after="119" w:afterAutospacing="0"/>
      </w:pPr>
      <w:r>
        <w:t>Depuis 2019, la tendance s’est même accélérée : selon les premiers calculs réalisés par le Centre lillois d’études et de recherches sociologiques et économiques, le « quoi qu’il en coûte » mis en œuvre pendant la pandémie de Covid-19 a fait bondir les aides publiques aux entreprises de 50 %, pour atteindre le montant stratosphérique de 207 milliards d’euros en 2021. Ramener le montant de ces aides à leur étiage de 2018 dégagerait donc une cagnotte budgétaire de plus de 60 milliards d’euros. Qui a dit que l’argent magique n’existait pas ?</w:t>
      </w:r>
    </w:p>
    <w:p w14:paraId="6F5C3208" w14:textId="77777777" w:rsidR="00C573D4" w:rsidRDefault="00C573D4" w:rsidP="00C573D4">
      <w:pPr>
        <w:pStyle w:val="yiv6669008504"/>
        <w:spacing w:after="119" w:afterAutospacing="0"/>
      </w:pPr>
      <w:r>
        <w:t>Plutôt que de déclencher un conflit social massif dans le pays, l’exécutif pourrait donc en premier lieu réduire le montant total de ces aides – dont l’efficacité a souvent été mise en question – de 5 % à 6 % et ainsi dégager les 12 milliards d’euros qu’il cherche à économiser par sa réforme des retraites. Veut-il augmenter l’emploi des seniors comme il l’annonce ? Il suffirait pour cela de conditionner l’accès aux aides au fait que les bénéficiaires augmentent l’emploi des travailleurs les plus âgés. Des conditionnalités qui pourraient être utilement étendues à l’égalité femmes-hommes, à la décarbonation des appareils productifs ou à l’amélioration des conditions de travail.</w:t>
      </w:r>
    </w:p>
    <w:p w14:paraId="3EF83F5D" w14:textId="77777777" w:rsidR="00C573D4" w:rsidRDefault="00C573D4" w:rsidP="00C573D4">
      <w:pPr>
        <w:pStyle w:val="yiv6669008504"/>
        <w:spacing w:after="119" w:afterAutospacing="0"/>
      </w:pPr>
      <w:r>
        <w:t>Ce n’est pas l’option que l’Elysée et Matignon ont retenue. Visiblement, ils préfèrent continuer à rogner l’Etat-providence, en restreignant et conditionnant toujours plus l’accès aux prestations sociales pour, dans le même temps, continuer à multiplier les largesses inconditionnelles au secteur privé, et en particulier aux grands groupes.</w:t>
      </w:r>
    </w:p>
    <w:p w14:paraId="54A3A056" w14:textId="77777777" w:rsidR="00C573D4" w:rsidRDefault="00C573D4" w:rsidP="00C573D4">
      <w:pPr>
        <w:pStyle w:val="yiv6669008504"/>
        <w:spacing w:after="119" w:afterAutospacing="0"/>
      </w:pPr>
      <w:r>
        <w:t>En 2023, la part de la richesse nationale consacrée à la dépense publique et son évolution dans le temps ne disent plus grand-chose du projet politique poursuivi : encore faut-il préciser quels sont ceux qui voient leur part du gâteau grossir et ceux dont la part diminue. L’exécutif a clairement fait un choix.</w:t>
      </w:r>
    </w:p>
    <w:p w14:paraId="244ADD02" w14:textId="77777777" w:rsidR="00C573D4" w:rsidRDefault="00C573D4" w:rsidP="00C573D4">
      <w:pPr>
        <w:pStyle w:val="yiv6669008504"/>
        <w:spacing w:after="119" w:afterAutospacing="0"/>
      </w:pPr>
      <w:r>
        <w:t>Maxime Combes est économiste et membre d’Attac France ; Olivier Petitjean est journaliste. Ils sont coauteurs d’Un pognon de dingue mais pour qui ? L’argent magique de la pandémie (Seuil, 2022).</w:t>
      </w:r>
    </w:p>
    <w:p w14:paraId="3777306E" w14:textId="77777777" w:rsidR="002C29A9" w:rsidRPr="00C573D4" w:rsidRDefault="002C29A9" w:rsidP="00C573D4"/>
    <w:sectPr w:rsidR="002C29A9" w:rsidRPr="00C573D4" w:rsidSect="009B1BB3">
      <w:pgSz w:w="11906" w:h="16838"/>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342361" w14:textId="77777777" w:rsidR="00974C94" w:rsidRDefault="00974C94">
      <w:pPr>
        <w:spacing w:after="0" w:line="240" w:lineRule="auto"/>
      </w:pPr>
      <w:r>
        <w:separator/>
      </w:r>
    </w:p>
  </w:endnote>
  <w:endnote w:type="continuationSeparator" w:id="0">
    <w:p w14:paraId="7629ED01" w14:textId="77777777" w:rsidR="00974C94" w:rsidRDefault="00974C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5DA9C5" w14:textId="77777777" w:rsidR="00974C94" w:rsidRDefault="00974C94">
      <w:pPr>
        <w:spacing w:after="0" w:line="240" w:lineRule="auto"/>
      </w:pPr>
      <w:r>
        <w:rPr>
          <w:color w:val="000000"/>
        </w:rPr>
        <w:separator/>
      </w:r>
    </w:p>
  </w:footnote>
  <w:footnote w:type="continuationSeparator" w:id="0">
    <w:p w14:paraId="0D772329" w14:textId="77777777" w:rsidR="00974C94" w:rsidRDefault="00974C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C92598"/>
    <w:multiLevelType w:val="multilevel"/>
    <w:tmpl w:val="DA802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158381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29A9"/>
    <w:rsid w:val="002C29A9"/>
    <w:rsid w:val="00452F4C"/>
    <w:rsid w:val="00464157"/>
    <w:rsid w:val="00974C94"/>
    <w:rsid w:val="009B1BB3"/>
    <w:rsid w:val="00B26E25"/>
    <w:rsid w:val="00C202C4"/>
    <w:rsid w:val="00C573D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8BCD8"/>
  <w15:docId w15:val="{A6050185-6A3A-40F7-A6FB-656B21A49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fr-FR"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Titre1">
    <w:name w:val="heading 1"/>
    <w:basedOn w:val="Normal"/>
    <w:link w:val="Titre1Car"/>
    <w:uiPriority w:val="9"/>
    <w:qFormat/>
    <w:rsid w:val="00464157"/>
    <w:pPr>
      <w:suppressAutoHyphens w:val="0"/>
      <w:autoSpaceDN/>
      <w:spacing w:before="100" w:beforeAutospacing="1" w:after="100" w:afterAutospacing="1" w:line="240" w:lineRule="auto"/>
      <w:textAlignment w:val="auto"/>
      <w:outlineLvl w:val="0"/>
    </w:pPr>
    <w:rPr>
      <w:rFonts w:ascii="Times New Roman" w:eastAsia="Times New Roman" w:hAnsi="Times New Roman"/>
      <w:b/>
      <w:bCs/>
      <w:kern w:val="36"/>
      <w:sz w:val="48"/>
      <w:szCs w:val="48"/>
      <w:lang w:eastAsia="fr-FR"/>
    </w:rPr>
  </w:style>
  <w:style w:type="paragraph" w:styleId="Titre2">
    <w:name w:val="heading 2"/>
    <w:basedOn w:val="Normal"/>
    <w:link w:val="Titre2Car"/>
    <w:uiPriority w:val="9"/>
    <w:qFormat/>
    <w:rsid w:val="00464157"/>
    <w:pPr>
      <w:suppressAutoHyphens w:val="0"/>
      <w:autoSpaceDN/>
      <w:spacing w:before="100" w:beforeAutospacing="1" w:after="100" w:afterAutospacing="1" w:line="240" w:lineRule="auto"/>
      <w:textAlignment w:val="auto"/>
      <w:outlineLvl w:val="1"/>
    </w:pPr>
    <w:rPr>
      <w:rFonts w:ascii="Times New Roman" w:eastAsia="Times New Roman" w:hAnsi="Times New Roman"/>
      <w:b/>
      <w:bCs/>
      <w:sz w:val="36"/>
      <w:szCs w:val="36"/>
      <w:lang w:eastAsia="fr-FR"/>
    </w:rPr>
  </w:style>
  <w:style w:type="paragraph" w:styleId="Titre6">
    <w:name w:val="heading 6"/>
    <w:basedOn w:val="Normal"/>
    <w:link w:val="Titre6Car"/>
    <w:uiPriority w:val="9"/>
    <w:qFormat/>
    <w:rsid w:val="00464157"/>
    <w:pPr>
      <w:suppressAutoHyphens w:val="0"/>
      <w:autoSpaceDN/>
      <w:spacing w:before="100" w:beforeAutospacing="1" w:after="100" w:afterAutospacing="1" w:line="240" w:lineRule="auto"/>
      <w:textAlignment w:val="auto"/>
      <w:outlineLvl w:val="5"/>
    </w:pPr>
    <w:rPr>
      <w:rFonts w:ascii="Times New Roman" w:eastAsia="Times New Roman" w:hAnsi="Times New Roman"/>
      <w:b/>
      <w:bCs/>
      <w:sz w:val="15"/>
      <w:szCs w:val="15"/>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pPr>
      <w:spacing w:after="0" w:line="240" w:lineRule="auto"/>
    </w:pPr>
    <w:rPr>
      <w:rFonts w:ascii="Tahoma" w:hAnsi="Tahoma" w:cs="Tahoma"/>
      <w:sz w:val="16"/>
      <w:szCs w:val="16"/>
    </w:rPr>
  </w:style>
  <w:style w:type="character" w:customStyle="1" w:styleId="TextedebullesCar">
    <w:name w:val="Texte de bulles Car"/>
    <w:basedOn w:val="Policepardfaut"/>
    <w:rPr>
      <w:rFonts w:ascii="Tahoma" w:hAnsi="Tahoma" w:cs="Tahoma"/>
      <w:sz w:val="16"/>
      <w:szCs w:val="16"/>
    </w:rPr>
  </w:style>
  <w:style w:type="paragraph" w:customStyle="1" w:styleId="ge">
    <w:name w:val="g_e"/>
    <w:basedOn w:val="Normal"/>
    <w:rsid w:val="009B1BB3"/>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eastAsia="fr-FR"/>
    </w:rPr>
  </w:style>
  <w:style w:type="paragraph" w:styleId="NormalWeb">
    <w:name w:val="Normal (Web)"/>
    <w:basedOn w:val="Normal"/>
    <w:uiPriority w:val="99"/>
    <w:semiHidden/>
    <w:unhideWhenUsed/>
    <w:rsid w:val="00B26E25"/>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eastAsia="fr-FR"/>
    </w:rPr>
  </w:style>
  <w:style w:type="character" w:styleId="Lienhypertexte">
    <w:name w:val="Hyperlink"/>
    <w:basedOn w:val="Policepardfaut"/>
    <w:uiPriority w:val="99"/>
    <w:semiHidden/>
    <w:unhideWhenUsed/>
    <w:rsid w:val="00B26E25"/>
    <w:rPr>
      <w:color w:val="0000FF"/>
      <w:u w:val="single"/>
    </w:rPr>
  </w:style>
  <w:style w:type="character" w:customStyle="1" w:styleId="yiv3417039255gmail-typologyarticleblocksubheadline-sc-1vro4tp-4">
    <w:name w:val="yiv3417039255gmail-typologyarticle__blocksubheadline-sc-1vro4tp-4"/>
    <w:basedOn w:val="Policepardfaut"/>
    <w:rsid w:val="00B26E25"/>
  </w:style>
  <w:style w:type="character" w:customStyle="1" w:styleId="Titre1Car">
    <w:name w:val="Titre 1 Car"/>
    <w:basedOn w:val="Policepardfaut"/>
    <w:link w:val="Titre1"/>
    <w:uiPriority w:val="9"/>
    <w:rsid w:val="00464157"/>
    <w:rPr>
      <w:rFonts w:ascii="Times New Roman" w:eastAsia="Times New Roman" w:hAnsi="Times New Roman"/>
      <w:b/>
      <w:bCs/>
      <w:kern w:val="36"/>
      <w:sz w:val="48"/>
      <w:szCs w:val="48"/>
      <w:lang w:eastAsia="fr-FR"/>
    </w:rPr>
  </w:style>
  <w:style w:type="character" w:customStyle="1" w:styleId="Titre2Car">
    <w:name w:val="Titre 2 Car"/>
    <w:basedOn w:val="Policepardfaut"/>
    <w:link w:val="Titre2"/>
    <w:uiPriority w:val="9"/>
    <w:rsid w:val="00464157"/>
    <w:rPr>
      <w:rFonts w:ascii="Times New Roman" w:eastAsia="Times New Roman" w:hAnsi="Times New Roman"/>
      <w:b/>
      <w:bCs/>
      <w:sz w:val="36"/>
      <w:szCs w:val="36"/>
      <w:lang w:eastAsia="fr-FR"/>
    </w:rPr>
  </w:style>
  <w:style w:type="character" w:customStyle="1" w:styleId="Titre6Car">
    <w:name w:val="Titre 6 Car"/>
    <w:basedOn w:val="Policepardfaut"/>
    <w:link w:val="Titre6"/>
    <w:uiPriority w:val="9"/>
    <w:rsid w:val="00464157"/>
    <w:rPr>
      <w:rFonts w:ascii="Times New Roman" w:eastAsia="Times New Roman" w:hAnsi="Times New Roman"/>
      <w:b/>
      <w:bCs/>
      <w:sz w:val="15"/>
      <w:szCs w:val="15"/>
      <w:lang w:eastAsia="fr-FR"/>
    </w:rPr>
  </w:style>
  <w:style w:type="character" w:styleId="Accentuation">
    <w:name w:val="Emphasis"/>
    <w:basedOn w:val="Policepardfaut"/>
    <w:uiPriority w:val="20"/>
    <w:qFormat/>
    <w:rsid w:val="00464157"/>
    <w:rPr>
      <w:i/>
      <w:iCs/>
    </w:rPr>
  </w:style>
  <w:style w:type="paragraph" w:customStyle="1" w:styleId="yiv6669008504">
    <w:name w:val="yiv6669008504"/>
    <w:basedOn w:val="Normal"/>
    <w:rsid w:val="00C573D4"/>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eastAsia="fr-FR"/>
    </w:rPr>
  </w:style>
  <w:style w:type="character" w:styleId="lev">
    <w:name w:val="Strong"/>
    <w:basedOn w:val="Policepardfaut"/>
    <w:uiPriority w:val="22"/>
    <w:qFormat/>
    <w:rsid w:val="00C573D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5647734">
      <w:bodyDiv w:val="1"/>
      <w:marLeft w:val="0"/>
      <w:marRight w:val="0"/>
      <w:marTop w:val="0"/>
      <w:marBottom w:val="0"/>
      <w:divBdr>
        <w:top w:val="none" w:sz="0" w:space="0" w:color="auto"/>
        <w:left w:val="none" w:sz="0" w:space="0" w:color="auto"/>
        <w:bottom w:val="none" w:sz="0" w:space="0" w:color="auto"/>
        <w:right w:val="none" w:sz="0" w:space="0" w:color="auto"/>
      </w:divBdr>
      <w:divsChild>
        <w:div w:id="1928913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9602028">
              <w:marLeft w:val="0"/>
              <w:marRight w:val="0"/>
              <w:marTop w:val="0"/>
              <w:marBottom w:val="0"/>
              <w:divBdr>
                <w:top w:val="none" w:sz="0" w:space="0" w:color="auto"/>
                <w:left w:val="none" w:sz="0" w:space="0" w:color="auto"/>
                <w:bottom w:val="none" w:sz="0" w:space="0" w:color="auto"/>
                <w:right w:val="none" w:sz="0" w:space="0" w:color="auto"/>
              </w:divBdr>
              <w:divsChild>
                <w:div w:id="1920171852">
                  <w:marLeft w:val="0"/>
                  <w:marRight w:val="0"/>
                  <w:marTop w:val="0"/>
                  <w:marBottom w:val="0"/>
                  <w:divBdr>
                    <w:top w:val="none" w:sz="0" w:space="0" w:color="auto"/>
                    <w:left w:val="none" w:sz="0" w:space="0" w:color="auto"/>
                    <w:bottom w:val="none" w:sz="0" w:space="0" w:color="auto"/>
                    <w:right w:val="none" w:sz="0" w:space="0" w:color="auto"/>
                  </w:divBdr>
                  <w:divsChild>
                    <w:div w:id="1953586115">
                      <w:marLeft w:val="0"/>
                      <w:marRight w:val="0"/>
                      <w:marTop w:val="0"/>
                      <w:marBottom w:val="0"/>
                      <w:divBdr>
                        <w:top w:val="none" w:sz="0" w:space="0" w:color="auto"/>
                        <w:left w:val="none" w:sz="0" w:space="0" w:color="auto"/>
                        <w:bottom w:val="none" w:sz="0" w:space="0" w:color="auto"/>
                        <w:right w:val="none" w:sz="0" w:space="0" w:color="auto"/>
                      </w:divBdr>
                      <w:divsChild>
                        <w:div w:id="360787247">
                          <w:marLeft w:val="0"/>
                          <w:marRight w:val="0"/>
                          <w:marTop w:val="0"/>
                          <w:marBottom w:val="0"/>
                          <w:divBdr>
                            <w:top w:val="none" w:sz="0" w:space="0" w:color="auto"/>
                            <w:left w:val="none" w:sz="0" w:space="0" w:color="auto"/>
                            <w:bottom w:val="none" w:sz="0" w:space="0" w:color="auto"/>
                            <w:right w:val="none" w:sz="0" w:space="0" w:color="auto"/>
                          </w:divBdr>
                          <w:divsChild>
                            <w:div w:id="329525143">
                              <w:marLeft w:val="0"/>
                              <w:marRight w:val="0"/>
                              <w:marTop w:val="0"/>
                              <w:marBottom w:val="0"/>
                              <w:divBdr>
                                <w:top w:val="none" w:sz="0" w:space="0" w:color="auto"/>
                                <w:left w:val="none" w:sz="0" w:space="0" w:color="auto"/>
                                <w:bottom w:val="none" w:sz="0" w:space="0" w:color="auto"/>
                                <w:right w:val="none" w:sz="0" w:space="0" w:color="auto"/>
                              </w:divBdr>
                            </w:div>
                            <w:div w:id="1603412791">
                              <w:marLeft w:val="0"/>
                              <w:marRight w:val="0"/>
                              <w:marTop w:val="0"/>
                              <w:marBottom w:val="0"/>
                              <w:divBdr>
                                <w:top w:val="none" w:sz="0" w:space="0" w:color="auto"/>
                                <w:left w:val="none" w:sz="0" w:space="0" w:color="auto"/>
                                <w:bottom w:val="none" w:sz="0" w:space="0" w:color="auto"/>
                                <w:right w:val="none" w:sz="0" w:space="0" w:color="auto"/>
                              </w:divBdr>
                              <w:divsChild>
                                <w:div w:id="547836546">
                                  <w:marLeft w:val="0"/>
                                  <w:marRight w:val="0"/>
                                  <w:marTop w:val="0"/>
                                  <w:marBottom w:val="0"/>
                                  <w:divBdr>
                                    <w:top w:val="none" w:sz="0" w:space="0" w:color="auto"/>
                                    <w:left w:val="none" w:sz="0" w:space="0" w:color="auto"/>
                                    <w:bottom w:val="none" w:sz="0" w:space="0" w:color="auto"/>
                                    <w:right w:val="none" w:sz="0" w:space="0" w:color="auto"/>
                                  </w:divBdr>
                                  <w:divsChild>
                                    <w:div w:id="1628122624">
                                      <w:marLeft w:val="0"/>
                                      <w:marRight w:val="0"/>
                                      <w:marTop w:val="0"/>
                                      <w:marBottom w:val="0"/>
                                      <w:divBdr>
                                        <w:top w:val="none" w:sz="0" w:space="0" w:color="auto"/>
                                        <w:left w:val="none" w:sz="0" w:space="0" w:color="auto"/>
                                        <w:bottom w:val="none" w:sz="0" w:space="0" w:color="auto"/>
                                        <w:right w:val="none" w:sz="0" w:space="0" w:color="auto"/>
                                      </w:divBdr>
                                    </w:div>
                                    <w:div w:id="1552420834">
                                      <w:marLeft w:val="0"/>
                                      <w:marRight w:val="0"/>
                                      <w:marTop w:val="0"/>
                                      <w:marBottom w:val="0"/>
                                      <w:divBdr>
                                        <w:top w:val="none" w:sz="0" w:space="0" w:color="auto"/>
                                        <w:left w:val="none" w:sz="0" w:space="0" w:color="auto"/>
                                        <w:bottom w:val="none" w:sz="0" w:space="0" w:color="auto"/>
                                        <w:right w:val="none" w:sz="0" w:space="0" w:color="auto"/>
                                      </w:divBdr>
                                    </w:div>
                                    <w:div w:id="1823348010">
                                      <w:marLeft w:val="0"/>
                                      <w:marRight w:val="0"/>
                                      <w:marTop w:val="0"/>
                                      <w:marBottom w:val="0"/>
                                      <w:divBdr>
                                        <w:top w:val="none" w:sz="0" w:space="0" w:color="auto"/>
                                        <w:left w:val="none" w:sz="0" w:space="0" w:color="auto"/>
                                        <w:bottom w:val="none" w:sz="0" w:space="0" w:color="auto"/>
                                        <w:right w:val="none" w:sz="0" w:space="0" w:color="auto"/>
                                      </w:divBdr>
                                    </w:div>
                                    <w:div w:id="1818523775">
                                      <w:marLeft w:val="0"/>
                                      <w:marRight w:val="0"/>
                                      <w:marTop w:val="0"/>
                                      <w:marBottom w:val="0"/>
                                      <w:divBdr>
                                        <w:top w:val="none" w:sz="0" w:space="0" w:color="auto"/>
                                        <w:left w:val="none" w:sz="0" w:space="0" w:color="auto"/>
                                        <w:bottom w:val="none" w:sz="0" w:space="0" w:color="auto"/>
                                        <w:right w:val="none" w:sz="0" w:space="0" w:color="auto"/>
                                      </w:divBdr>
                                    </w:div>
                                    <w:div w:id="1010139132">
                                      <w:marLeft w:val="0"/>
                                      <w:marRight w:val="0"/>
                                      <w:marTop w:val="0"/>
                                      <w:marBottom w:val="0"/>
                                      <w:divBdr>
                                        <w:top w:val="none" w:sz="0" w:space="0" w:color="auto"/>
                                        <w:left w:val="none" w:sz="0" w:space="0" w:color="auto"/>
                                        <w:bottom w:val="none" w:sz="0" w:space="0" w:color="auto"/>
                                        <w:right w:val="none" w:sz="0" w:space="0" w:color="auto"/>
                                      </w:divBdr>
                                    </w:div>
                                    <w:div w:id="247620743">
                                      <w:marLeft w:val="0"/>
                                      <w:marRight w:val="0"/>
                                      <w:marTop w:val="0"/>
                                      <w:marBottom w:val="0"/>
                                      <w:divBdr>
                                        <w:top w:val="none" w:sz="0" w:space="0" w:color="auto"/>
                                        <w:left w:val="none" w:sz="0" w:space="0" w:color="auto"/>
                                        <w:bottom w:val="none" w:sz="0" w:space="0" w:color="auto"/>
                                        <w:right w:val="none" w:sz="0" w:space="0" w:color="auto"/>
                                      </w:divBdr>
                                    </w:div>
                                    <w:div w:id="947853364">
                                      <w:marLeft w:val="0"/>
                                      <w:marRight w:val="0"/>
                                      <w:marTop w:val="0"/>
                                      <w:marBottom w:val="0"/>
                                      <w:divBdr>
                                        <w:top w:val="none" w:sz="0" w:space="0" w:color="auto"/>
                                        <w:left w:val="none" w:sz="0" w:space="0" w:color="auto"/>
                                        <w:bottom w:val="none" w:sz="0" w:space="0" w:color="auto"/>
                                        <w:right w:val="none" w:sz="0" w:space="0" w:color="auto"/>
                                      </w:divBdr>
                                    </w:div>
                                    <w:div w:id="623148644">
                                      <w:marLeft w:val="0"/>
                                      <w:marRight w:val="0"/>
                                      <w:marTop w:val="0"/>
                                      <w:marBottom w:val="0"/>
                                      <w:divBdr>
                                        <w:top w:val="none" w:sz="0" w:space="0" w:color="auto"/>
                                        <w:left w:val="none" w:sz="0" w:space="0" w:color="auto"/>
                                        <w:bottom w:val="none" w:sz="0" w:space="0" w:color="auto"/>
                                        <w:right w:val="none" w:sz="0" w:space="0" w:color="auto"/>
                                      </w:divBdr>
                                    </w:div>
                                    <w:div w:id="1812289556">
                                      <w:marLeft w:val="0"/>
                                      <w:marRight w:val="0"/>
                                      <w:marTop w:val="0"/>
                                      <w:marBottom w:val="0"/>
                                      <w:divBdr>
                                        <w:top w:val="none" w:sz="0" w:space="0" w:color="auto"/>
                                        <w:left w:val="none" w:sz="0" w:space="0" w:color="auto"/>
                                        <w:bottom w:val="none" w:sz="0" w:space="0" w:color="auto"/>
                                        <w:right w:val="none" w:sz="0" w:space="0" w:color="auto"/>
                                      </w:divBdr>
                                    </w:div>
                                    <w:div w:id="161968081">
                                      <w:marLeft w:val="0"/>
                                      <w:marRight w:val="0"/>
                                      <w:marTop w:val="0"/>
                                      <w:marBottom w:val="0"/>
                                      <w:divBdr>
                                        <w:top w:val="none" w:sz="0" w:space="0" w:color="auto"/>
                                        <w:left w:val="none" w:sz="0" w:space="0" w:color="auto"/>
                                        <w:bottom w:val="none" w:sz="0" w:space="0" w:color="auto"/>
                                        <w:right w:val="none" w:sz="0" w:space="0" w:color="auto"/>
                                      </w:divBdr>
                                    </w:div>
                                    <w:div w:id="1048337150">
                                      <w:marLeft w:val="0"/>
                                      <w:marRight w:val="0"/>
                                      <w:marTop w:val="0"/>
                                      <w:marBottom w:val="0"/>
                                      <w:divBdr>
                                        <w:top w:val="none" w:sz="0" w:space="0" w:color="auto"/>
                                        <w:left w:val="none" w:sz="0" w:space="0" w:color="auto"/>
                                        <w:bottom w:val="none" w:sz="0" w:space="0" w:color="auto"/>
                                        <w:right w:val="none" w:sz="0" w:space="0" w:color="auto"/>
                                      </w:divBdr>
                                    </w:div>
                                    <w:div w:id="1908954892">
                                      <w:marLeft w:val="0"/>
                                      <w:marRight w:val="0"/>
                                      <w:marTop w:val="0"/>
                                      <w:marBottom w:val="0"/>
                                      <w:divBdr>
                                        <w:top w:val="none" w:sz="0" w:space="0" w:color="auto"/>
                                        <w:left w:val="none" w:sz="0" w:space="0" w:color="auto"/>
                                        <w:bottom w:val="none" w:sz="0" w:space="0" w:color="auto"/>
                                        <w:right w:val="none" w:sz="0" w:space="0" w:color="auto"/>
                                      </w:divBdr>
                                    </w:div>
                                    <w:div w:id="365762511">
                                      <w:marLeft w:val="0"/>
                                      <w:marRight w:val="0"/>
                                      <w:marTop w:val="0"/>
                                      <w:marBottom w:val="0"/>
                                      <w:divBdr>
                                        <w:top w:val="none" w:sz="0" w:space="0" w:color="auto"/>
                                        <w:left w:val="none" w:sz="0" w:space="0" w:color="auto"/>
                                        <w:bottom w:val="none" w:sz="0" w:space="0" w:color="auto"/>
                                        <w:right w:val="none" w:sz="0" w:space="0" w:color="auto"/>
                                      </w:divBdr>
                                    </w:div>
                                    <w:div w:id="39064081">
                                      <w:marLeft w:val="0"/>
                                      <w:marRight w:val="0"/>
                                      <w:marTop w:val="0"/>
                                      <w:marBottom w:val="0"/>
                                      <w:divBdr>
                                        <w:top w:val="none" w:sz="0" w:space="0" w:color="auto"/>
                                        <w:left w:val="none" w:sz="0" w:space="0" w:color="auto"/>
                                        <w:bottom w:val="none" w:sz="0" w:space="0" w:color="auto"/>
                                        <w:right w:val="none" w:sz="0" w:space="0" w:color="auto"/>
                                      </w:divBdr>
                                    </w:div>
                                    <w:div w:id="907694749">
                                      <w:marLeft w:val="0"/>
                                      <w:marRight w:val="0"/>
                                      <w:marTop w:val="0"/>
                                      <w:marBottom w:val="0"/>
                                      <w:divBdr>
                                        <w:top w:val="none" w:sz="0" w:space="0" w:color="auto"/>
                                        <w:left w:val="none" w:sz="0" w:space="0" w:color="auto"/>
                                        <w:bottom w:val="none" w:sz="0" w:space="0" w:color="auto"/>
                                        <w:right w:val="none" w:sz="0" w:space="0" w:color="auto"/>
                                      </w:divBdr>
                                    </w:div>
                                    <w:div w:id="1694768430">
                                      <w:marLeft w:val="0"/>
                                      <w:marRight w:val="0"/>
                                      <w:marTop w:val="0"/>
                                      <w:marBottom w:val="0"/>
                                      <w:divBdr>
                                        <w:top w:val="none" w:sz="0" w:space="0" w:color="auto"/>
                                        <w:left w:val="none" w:sz="0" w:space="0" w:color="auto"/>
                                        <w:bottom w:val="none" w:sz="0" w:space="0" w:color="auto"/>
                                        <w:right w:val="none" w:sz="0" w:space="0" w:color="auto"/>
                                      </w:divBdr>
                                    </w:div>
                                    <w:div w:id="1994869000">
                                      <w:marLeft w:val="0"/>
                                      <w:marRight w:val="0"/>
                                      <w:marTop w:val="0"/>
                                      <w:marBottom w:val="0"/>
                                      <w:divBdr>
                                        <w:top w:val="none" w:sz="0" w:space="0" w:color="auto"/>
                                        <w:left w:val="none" w:sz="0" w:space="0" w:color="auto"/>
                                        <w:bottom w:val="none" w:sz="0" w:space="0" w:color="auto"/>
                                        <w:right w:val="none" w:sz="0" w:space="0" w:color="auto"/>
                                      </w:divBdr>
                                    </w:div>
                                    <w:div w:id="1221940059">
                                      <w:marLeft w:val="0"/>
                                      <w:marRight w:val="0"/>
                                      <w:marTop w:val="0"/>
                                      <w:marBottom w:val="0"/>
                                      <w:divBdr>
                                        <w:top w:val="none" w:sz="0" w:space="0" w:color="auto"/>
                                        <w:left w:val="none" w:sz="0" w:space="0" w:color="auto"/>
                                        <w:bottom w:val="none" w:sz="0" w:space="0" w:color="auto"/>
                                        <w:right w:val="none" w:sz="0" w:space="0" w:color="auto"/>
                                      </w:divBdr>
                                    </w:div>
                                    <w:div w:id="2006084059">
                                      <w:marLeft w:val="0"/>
                                      <w:marRight w:val="0"/>
                                      <w:marTop w:val="0"/>
                                      <w:marBottom w:val="0"/>
                                      <w:divBdr>
                                        <w:top w:val="none" w:sz="0" w:space="0" w:color="auto"/>
                                        <w:left w:val="none" w:sz="0" w:space="0" w:color="auto"/>
                                        <w:bottom w:val="none" w:sz="0" w:space="0" w:color="auto"/>
                                        <w:right w:val="none" w:sz="0" w:space="0" w:color="auto"/>
                                      </w:divBdr>
                                    </w:div>
                                    <w:div w:id="794107732">
                                      <w:marLeft w:val="0"/>
                                      <w:marRight w:val="0"/>
                                      <w:marTop w:val="0"/>
                                      <w:marBottom w:val="0"/>
                                      <w:divBdr>
                                        <w:top w:val="none" w:sz="0" w:space="0" w:color="auto"/>
                                        <w:left w:val="none" w:sz="0" w:space="0" w:color="auto"/>
                                        <w:bottom w:val="none" w:sz="0" w:space="0" w:color="auto"/>
                                        <w:right w:val="none" w:sz="0" w:space="0" w:color="auto"/>
                                      </w:divBdr>
                                    </w:div>
                                    <w:div w:id="2056658885">
                                      <w:marLeft w:val="0"/>
                                      <w:marRight w:val="0"/>
                                      <w:marTop w:val="0"/>
                                      <w:marBottom w:val="0"/>
                                      <w:divBdr>
                                        <w:top w:val="none" w:sz="0" w:space="0" w:color="auto"/>
                                        <w:left w:val="none" w:sz="0" w:space="0" w:color="auto"/>
                                        <w:bottom w:val="none" w:sz="0" w:space="0" w:color="auto"/>
                                        <w:right w:val="none" w:sz="0" w:space="0" w:color="auto"/>
                                      </w:divBdr>
                                    </w:div>
                                    <w:div w:id="1719158404">
                                      <w:marLeft w:val="0"/>
                                      <w:marRight w:val="0"/>
                                      <w:marTop w:val="0"/>
                                      <w:marBottom w:val="0"/>
                                      <w:divBdr>
                                        <w:top w:val="none" w:sz="0" w:space="0" w:color="auto"/>
                                        <w:left w:val="none" w:sz="0" w:space="0" w:color="auto"/>
                                        <w:bottom w:val="none" w:sz="0" w:space="0" w:color="auto"/>
                                        <w:right w:val="none" w:sz="0" w:space="0" w:color="auto"/>
                                      </w:divBdr>
                                    </w:div>
                                    <w:div w:id="110954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7442479">
      <w:bodyDiv w:val="1"/>
      <w:marLeft w:val="0"/>
      <w:marRight w:val="0"/>
      <w:marTop w:val="0"/>
      <w:marBottom w:val="0"/>
      <w:divBdr>
        <w:top w:val="none" w:sz="0" w:space="0" w:color="auto"/>
        <w:left w:val="none" w:sz="0" w:space="0" w:color="auto"/>
        <w:bottom w:val="none" w:sz="0" w:space="0" w:color="auto"/>
        <w:right w:val="none" w:sz="0" w:space="0" w:color="auto"/>
      </w:divBdr>
      <w:divsChild>
        <w:div w:id="466093265">
          <w:marLeft w:val="0"/>
          <w:marRight w:val="0"/>
          <w:marTop w:val="0"/>
          <w:marBottom w:val="0"/>
          <w:divBdr>
            <w:top w:val="none" w:sz="0" w:space="0" w:color="auto"/>
            <w:left w:val="none" w:sz="0" w:space="0" w:color="auto"/>
            <w:bottom w:val="none" w:sz="0" w:space="0" w:color="auto"/>
            <w:right w:val="none" w:sz="0" w:space="0" w:color="auto"/>
          </w:divBdr>
          <w:divsChild>
            <w:div w:id="742869024">
              <w:marLeft w:val="0"/>
              <w:marRight w:val="0"/>
              <w:marTop w:val="0"/>
              <w:marBottom w:val="0"/>
              <w:divBdr>
                <w:top w:val="none" w:sz="0" w:space="0" w:color="auto"/>
                <w:left w:val="none" w:sz="0" w:space="0" w:color="auto"/>
                <w:bottom w:val="none" w:sz="0" w:space="0" w:color="auto"/>
                <w:right w:val="none" w:sz="0" w:space="0" w:color="auto"/>
              </w:divBdr>
              <w:divsChild>
                <w:div w:id="1240748546">
                  <w:marLeft w:val="0"/>
                  <w:marRight w:val="0"/>
                  <w:marTop w:val="0"/>
                  <w:marBottom w:val="0"/>
                  <w:divBdr>
                    <w:top w:val="none" w:sz="0" w:space="0" w:color="auto"/>
                    <w:left w:val="none" w:sz="0" w:space="0" w:color="auto"/>
                    <w:bottom w:val="none" w:sz="0" w:space="0" w:color="auto"/>
                    <w:right w:val="none" w:sz="0" w:space="0" w:color="auto"/>
                  </w:divBdr>
                  <w:divsChild>
                    <w:div w:id="1375495307">
                      <w:marLeft w:val="0"/>
                      <w:marRight w:val="0"/>
                      <w:marTop w:val="0"/>
                      <w:marBottom w:val="0"/>
                      <w:divBdr>
                        <w:top w:val="none" w:sz="0" w:space="0" w:color="auto"/>
                        <w:left w:val="none" w:sz="0" w:space="0" w:color="auto"/>
                        <w:bottom w:val="none" w:sz="0" w:space="0" w:color="auto"/>
                        <w:right w:val="none" w:sz="0" w:space="0" w:color="auto"/>
                      </w:divBdr>
                      <w:divsChild>
                        <w:div w:id="1778020198">
                          <w:marLeft w:val="0"/>
                          <w:marRight w:val="0"/>
                          <w:marTop w:val="0"/>
                          <w:marBottom w:val="0"/>
                          <w:divBdr>
                            <w:top w:val="none" w:sz="0" w:space="0" w:color="auto"/>
                            <w:left w:val="none" w:sz="0" w:space="0" w:color="auto"/>
                            <w:bottom w:val="none" w:sz="0" w:space="0" w:color="auto"/>
                            <w:right w:val="none" w:sz="0" w:space="0" w:color="auto"/>
                          </w:divBdr>
                          <w:divsChild>
                            <w:div w:id="1940983652">
                              <w:marLeft w:val="0"/>
                              <w:marRight w:val="0"/>
                              <w:marTop w:val="0"/>
                              <w:marBottom w:val="0"/>
                              <w:divBdr>
                                <w:top w:val="none" w:sz="0" w:space="0" w:color="auto"/>
                                <w:left w:val="none" w:sz="0" w:space="0" w:color="auto"/>
                                <w:bottom w:val="none" w:sz="0" w:space="0" w:color="auto"/>
                                <w:right w:val="none" w:sz="0" w:space="0" w:color="auto"/>
                              </w:divBdr>
                              <w:divsChild>
                                <w:div w:id="466894205">
                                  <w:marLeft w:val="0"/>
                                  <w:marRight w:val="0"/>
                                  <w:marTop w:val="0"/>
                                  <w:marBottom w:val="0"/>
                                  <w:divBdr>
                                    <w:top w:val="none" w:sz="0" w:space="0" w:color="auto"/>
                                    <w:left w:val="none" w:sz="0" w:space="0" w:color="auto"/>
                                    <w:bottom w:val="none" w:sz="0" w:space="0" w:color="auto"/>
                                    <w:right w:val="none" w:sz="0" w:space="0" w:color="auto"/>
                                  </w:divBdr>
                                  <w:divsChild>
                                    <w:div w:id="267396532">
                                      <w:marLeft w:val="0"/>
                                      <w:marRight w:val="0"/>
                                      <w:marTop w:val="0"/>
                                      <w:marBottom w:val="0"/>
                                      <w:divBdr>
                                        <w:top w:val="none" w:sz="0" w:space="0" w:color="auto"/>
                                        <w:left w:val="none" w:sz="0" w:space="0" w:color="auto"/>
                                        <w:bottom w:val="none" w:sz="0" w:space="0" w:color="auto"/>
                                        <w:right w:val="none" w:sz="0" w:space="0" w:color="auto"/>
                                      </w:divBdr>
                                    </w:div>
                                    <w:div w:id="2106685213">
                                      <w:marLeft w:val="0"/>
                                      <w:marRight w:val="0"/>
                                      <w:marTop w:val="0"/>
                                      <w:marBottom w:val="0"/>
                                      <w:divBdr>
                                        <w:top w:val="none" w:sz="0" w:space="0" w:color="auto"/>
                                        <w:left w:val="none" w:sz="0" w:space="0" w:color="auto"/>
                                        <w:bottom w:val="none" w:sz="0" w:space="0" w:color="auto"/>
                                        <w:right w:val="none" w:sz="0" w:space="0" w:color="auto"/>
                                      </w:divBdr>
                                    </w:div>
                                    <w:div w:id="1140342528">
                                      <w:marLeft w:val="0"/>
                                      <w:marRight w:val="0"/>
                                      <w:marTop w:val="0"/>
                                      <w:marBottom w:val="0"/>
                                      <w:divBdr>
                                        <w:top w:val="none" w:sz="0" w:space="0" w:color="auto"/>
                                        <w:left w:val="none" w:sz="0" w:space="0" w:color="auto"/>
                                        <w:bottom w:val="none" w:sz="0" w:space="0" w:color="auto"/>
                                        <w:right w:val="none" w:sz="0" w:space="0" w:color="auto"/>
                                      </w:divBdr>
                                    </w:div>
                                    <w:div w:id="254677226">
                                      <w:marLeft w:val="0"/>
                                      <w:marRight w:val="0"/>
                                      <w:marTop w:val="0"/>
                                      <w:marBottom w:val="0"/>
                                      <w:divBdr>
                                        <w:top w:val="none" w:sz="0" w:space="0" w:color="auto"/>
                                        <w:left w:val="none" w:sz="0" w:space="0" w:color="auto"/>
                                        <w:bottom w:val="none" w:sz="0" w:space="0" w:color="auto"/>
                                        <w:right w:val="none" w:sz="0" w:space="0" w:color="auto"/>
                                      </w:divBdr>
                                    </w:div>
                                    <w:div w:id="1689912940">
                                      <w:marLeft w:val="0"/>
                                      <w:marRight w:val="0"/>
                                      <w:marTop w:val="0"/>
                                      <w:marBottom w:val="0"/>
                                      <w:divBdr>
                                        <w:top w:val="none" w:sz="0" w:space="0" w:color="auto"/>
                                        <w:left w:val="none" w:sz="0" w:space="0" w:color="auto"/>
                                        <w:bottom w:val="none" w:sz="0" w:space="0" w:color="auto"/>
                                        <w:right w:val="none" w:sz="0" w:space="0" w:color="auto"/>
                                      </w:divBdr>
                                    </w:div>
                                    <w:div w:id="1919751543">
                                      <w:marLeft w:val="0"/>
                                      <w:marRight w:val="0"/>
                                      <w:marTop w:val="0"/>
                                      <w:marBottom w:val="0"/>
                                      <w:divBdr>
                                        <w:top w:val="none" w:sz="0" w:space="0" w:color="auto"/>
                                        <w:left w:val="none" w:sz="0" w:space="0" w:color="auto"/>
                                        <w:bottom w:val="none" w:sz="0" w:space="0" w:color="auto"/>
                                        <w:right w:val="none" w:sz="0" w:space="0" w:color="auto"/>
                                      </w:divBdr>
                                    </w:div>
                                    <w:div w:id="344402344">
                                      <w:marLeft w:val="0"/>
                                      <w:marRight w:val="0"/>
                                      <w:marTop w:val="0"/>
                                      <w:marBottom w:val="0"/>
                                      <w:divBdr>
                                        <w:top w:val="none" w:sz="0" w:space="0" w:color="auto"/>
                                        <w:left w:val="none" w:sz="0" w:space="0" w:color="auto"/>
                                        <w:bottom w:val="none" w:sz="0" w:space="0" w:color="auto"/>
                                        <w:right w:val="none" w:sz="0" w:space="0" w:color="auto"/>
                                      </w:divBdr>
                                    </w:div>
                                    <w:div w:id="344867452">
                                      <w:marLeft w:val="0"/>
                                      <w:marRight w:val="0"/>
                                      <w:marTop w:val="0"/>
                                      <w:marBottom w:val="0"/>
                                      <w:divBdr>
                                        <w:top w:val="none" w:sz="0" w:space="0" w:color="auto"/>
                                        <w:left w:val="none" w:sz="0" w:space="0" w:color="auto"/>
                                        <w:bottom w:val="none" w:sz="0" w:space="0" w:color="auto"/>
                                        <w:right w:val="none" w:sz="0" w:space="0" w:color="auto"/>
                                      </w:divBdr>
                                    </w:div>
                                    <w:div w:id="953747785">
                                      <w:marLeft w:val="0"/>
                                      <w:marRight w:val="0"/>
                                      <w:marTop w:val="0"/>
                                      <w:marBottom w:val="0"/>
                                      <w:divBdr>
                                        <w:top w:val="none" w:sz="0" w:space="0" w:color="auto"/>
                                        <w:left w:val="none" w:sz="0" w:space="0" w:color="auto"/>
                                        <w:bottom w:val="none" w:sz="0" w:space="0" w:color="auto"/>
                                        <w:right w:val="none" w:sz="0" w:space="0" w:color="auto"/>
                                      </w:divBdr>
                                    </w:div>
                                    <w:div w:id="1172598826">
                                      <w:marLeft w:val="0"/>
                                      <w:marRight w:val="0"/>
                                      <w:marTop w:val="0"/>
                                      <w:marBottom w:val="0"/>
                                      <w:divBdr>
                                        <w:top w:val="none" w:sz="0" w:space="0" w:color="auto"/>
                                        <w:left w:val="none" w:sz="0" w:space="0" w:color="auto"/>
                                        <w:bottom w:val="none" w:sz="0" w:space="0" w:color="auto"/>
                                        <w:right w:val="none" w:sz="0" w:space="0" w:color="auto"/>
                                      </w:divBdr>
                                    </w:div>
                                    <w:div w:id="597182996">
                                      <w:marLeft w:val="0"/>
                                      <w:marRight w:val="0"/>
                                      <w:marTop w:val="0"/>
                                      <w:marBottom w:val="0"/>
                                      <w:divBdr>
                                        <w:top w:val="none" w:sz="0" w:space="0" w:color="auto"/>
                                        <w:left w:val="none" w:sz="0" w:space="0" w:color="auto"/>
                                        <w:bottom w:val="none" w:sz="0" w:space="0" w:color="auto"/>
                                        <w:right w:val="none" w:sz="0" w:space="0" w:color="auto"/>
                                      </w:divBdr>
                                    </w:div>
                                    <w:div w:id="2122411429">
                                      <w:marLeft w:val="0"/>
                                      <w:marRight w:val="0"/>
                                      <w:marTop w:val="0"/>
                                      <w:marBottom w:val="0"/>
                                      <w:divBdr>
                                        <w:top w:val="none" w:sz="0" w:space="0" w:color="auto"/>
                                        <w:left w:val="none" w:sz="0" w:space="0" w:color="auto"/>
                                        <w:bottom w:val="none" w:sz="0" w:space="0" w:color="auto"/>
                                        <w:right w:val="none" w:sz="0" w:space="0" w:color="auto"/>
                                      </w:divBdr>
                                    </w:div>
                                    <w:div w:id="2117627876">
                                      <w:marLeft w:val="0"/>
                                      <w:marRight w:val="0"/>
                                      <w:marTop w:val="0"/>
                                      <w:marBottom w:val="0"/>
                                      <w:divBdr>
                                        <w:top w:val="none" w:sz="0" w:space="0" w:color="auto"/>
                                        <w:left w:val="none" w:sz="0" w:space="0" w:color="auto"/>
                                        <w:bottom w:val="none" w:sz="0" w:space="0" w:color="auto"/>
                                        <w:right w:val="none" w:sz="0" w:space="0" w:color="auto"/>
                                      </w:divBdr>
                                    </w:div>
                                    <w:div w:id="685521234">
                                      <w:marLeft w:val="0"/>
                                      <w:marRight w:val="0"/>
                                      <w:marTop w:val="0"/>
                                      <w:marBottom w:val="0"/>
                                      <w:divBdr>
                                        <w:top w:val="none" w:sz="0" w:space="0" w:color="auto"/>
                                        <w:left w:val="none" w:sz="0" w:space="0" w:color="auto"/>
                                        <w:bottom w:val="none" w:sz="0" w:space="0" w:color="auto"/>
                                        <w:right w:val="none" w:sz="0" w:space="0" w:color="auto"/>
                                      </w:divBdr>
                                    </w:div>
                                    <w:div w:id="241068192">
                                      <w:marLeft w:val="0"/>
                                      <w:marRight w:val="0"/>
                                      <w:marTop w:val="0"/>
                                      <w:marBottom w:val="0"/>
                                      <w:divBdr>
                                        <w:top w:val="none" w:sz="0" w:space="0" w:color="auto"/>
                                        <w:left w:val="none" w:sz="0" w:space="0" w:color="auto"/>
                                        <w:bottom w:val="none" w:sz="0" w:space="0" w:color="auto"/>
                                        <w:right w:val="none" w:sz="0" w:space="0" w:color="auto"/>
                                      </w:divBdr>
                                    </w:div>
                                    <w:div w:id="155176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1030567">
          <w:marLeft w:val="0"/>
          <w:marRight w:val="0"/>
          <w:marTop w:val="0"/>
          <w:marBottom w:val="0"/>
          <w:divBdr>
            <w:top w:val="none" w:sz="0" w:space="0" w:color="auto"/>
            <w:left w:val="none" w:sz="0" w:space="0" w:color="auto"/>
            <w:bottom w:val="none" w:sz="0" w:space="0" w:color="auto"/>
            <w:right w:val="none" w:sz="0" w:space="0" w:color="auto"/>
          </w:divBdr>
          <w:divsChild>
            <w:div w:id="23337630">
              <w:marLeft w:val="0"/>
              <w:marRight w:val="0"/>
              <w:marTop w:val="0"/>
              <w:marBottom w:val="0"/>
              <w:divBdr>
                <w:top w:val="none" w:sz="0" w:space="0" w:color="auto"/>
                <w:left w:val="none" w:sz="0" w:space="0" w:color="auto"/>
                <w:bottom w:val="none" w:sz="0" w:space="0" w:color="auto"/>
                <w:right w:val="none" w:sz="0" w:space="0" w:color="auto"/>
              </w:divBdr>
              <w:divsChild>
                <w:div w:id="1100181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895125">
      <w:bodyDiv w:val="1"/>
      <w:marLeft w:val="0"/>
      <w:marRight w:val="0"/>
      <w:marTop w:val="0"/>
      <w:marBottom w:val="0"/>
      <w:divBdr>
        <w:top w:val="none" w:sz="0" w:space="0" w:color="auto"/>
        <w:left w:val="none" w:sz="0" w:space="0" w:color="auto"/>
        <w:bottom w:val="none" w:sz="0" w:space="0" w:color="auto"/>
        <w:right w:val="none" w:sz="0" w:space="0" w:color="auto"/>
      </w:divBdr>
    </w:div>
    <w:div w:id="1410234161">
      <w:bodyDiv w:val="1"/>
      <w:marLeft w:val="0"/>
      <w:marRight w:val="0"/>
      <w:marTop w:val="0"/>
      <w:marBottom w:val="0"/>
      <w:divBdr>
        <w:top w:val="none" w:sz="0" w:space="0" w:color="auto"/>
        <w:left w:val="none" w:sz="0" w:space="0" w:color="auto"/>
        <w:bottom w:val="none" w:sz="0" w:space="0" w:color="auto"/>
        <w:right w:val="none" w:sz="0" w:space="0" w:color="auto"/>
      </w:divBdr>
    </w:div>
    <w:div w:id="1996107721">
      <w:bodyDiv w:val="1"/>
      <w:marLeft w:val="0"/>
      <w:marRight w:val="0"/>
      <w:marTop w:val="0"/>
      <w:marBottom w:val="0"/>
      <w:divBdr>
        <w:top w:val="none" w:sz="0" w:space="0" w:color="auto"/>
        <w:left w:val="none" w:sz="0" w:space="0" w:color="auto"/>
        <w:bottom w:val="none" w:sz="0" w:space="0" w:color="auto"/>
        <w:right w:val="none" w:sz="0" w:space="0" w:color="auto"/>
      </w:divBdr>
      <w:divsChild>
        <w:div w:id="1287196993">
          <w:marLeft w:val="0"/>
          <w:marRight w:val="0"/>
          <w:marTop w:val="0"/>
          <w:marBottom w:val="0"/>
          <w:divBdr>
            <w:top w:val="none" w:sz="0" w:space="0" w:color="auto"/>
            <w:left w:val="none" w:sz="0" w:space="0" w:color="auto"/>
            <w:bottom w:val="none" w:sz="0" w:space="0" w:color="auto"/>
            <w:right w:val="none" w:sz="0" w:space="0" w:color="auto"/>
          </w:divBdr>
          <w:divsChild>
            <w:div w:id="58295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1188</Words>
  <Characters>6538</Characters>
  <Application>Microsoft Office Word</Application>
  <DocSecurity>0</DocSecurity>
  <Lines>54</Lines>
  <Paragraphs>15</Paragraphs>
  <ScaleCrop>false</ScaleCrop>
  <Company/>
  <LinksUpToDate>false</LinksUpToDate>
  <CharactersWithSpaces>7711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NAVARRO</dc:creator>
  <cp:lastModifiedBy>Julie</cp:lastModifiedBy>
  <cp:revision>2</cp:revision>
  <dcterms:created xsi:type="dcterms:W3CDTF">2023-02-01T09:48:00Z</dcterms:created>
  <dcterms:modified xsi:type="dcterms:W3CDTF">2023-02-01T09:48:00Z</dcterms:modified>
</cp:coreProperties>
</file>