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E633" w14:textId="1A864212" w:rsidR="00442353" w:rsidRPr="00442353" w:rsidRDefault="00442353" w:rsidP="00442353">
      <w:pPr>
        <w:spacing w:after="360" w:line="240" w:lineRule="auto"/>
        <w:rPr>
          <w:rFonts w:eastAsia="Times New Roman" w:cstheme="minorHAnsi"/>
          <w:b/>
          <w:bCs/>
          <w:i/>
          <w:iCs/>
          <w:color w:val="202222"/>
          <w:lang w:eastAsia="fr-FR"/>
        </w:rPr>
      </w:pPr>
      <w:r w:rsidRPr="00442353">
        <w:rPr>
          <w:rStyle w:val="enn"/>
          <w:b/>
          <w:bCs/>
        </w:rPr>
        <w:t>La démocratie meurt dans l’obscurité PAR EDWY PLENEL Médiapart</w:t>
      </w:r>
    </w:p>
    <w:p w14:paraId="3ECD0808" w14:textId="6E7640B2" w:rsidR="00442353" w:rsidRPr="00442353" w:rsidRDefault="00442353" w:rsidP="00442353">
      <w:pPr>
        <w:spacing w:after="360" w:line="240" w:lineRule="auto"/>
        <w:rPr>
          <w:rFonts w:eastAsia="Times New Roman" w:cstheme="minorHAnsi"/>
          <w:color w:val="202222"/>
          <w:lang w:eastAsia="fr-FR"/>
        </w:rPr>
      </w:pPr>
      <w:proofErr w:type="spellStart"/>
      <w:r w:rsidRPr="00442353">
        <w:rPr>
          <w:rFonts w:eastAsia="Times New Roman" w:cstheme="minorHAnsi"/>
          <w:i/>
          <w:iCs/>
          <w:color w:val="202222"/>
          <w:lang w:eastAsia="fr-FR"/>
        </w:rPr>
        <w:t>Democracy</w:t>
      </w:r>
      <w:proofErr w:type="spellEnd"/>
      <w:r w:rsidRPr="00442353">
        <w:rPr>
          <w:rFonts w:eastAsia="Times New Roman" w:cstheme="minorHAnsi"/>
          <w:i/>
          <w:iCs/>
          <w:color w:val="202222"/>
          <w:lang w:eastAsia="fr-FR"/>
        </w:rPr>
        <w:t xml:space="preserve"> dies in </w:t>
      </w:r>
      <w:proofErr w:type="spellStart"/>
      <w:r w:rsidRPr="00442353">
        <w:rPr>
          <w:rFonts w:eastAsia="Times New Roman" w:cstheme="minorHAnsi"/>
          <w:i/>
          <w:iCs/>
          <w:color w:val="202222"/>
          <w:lang w:eastAsia="fr-FR"/>
        </w:rPr>
        <w:t>darkness</w:t>
      </w:r>
      <w:proofErr w:type="spellEnd"/>
      <w:r w:rsidRPr="00442353">
        <w:rPr>
          <w:rFonts w:eastAsia="Times New Roman" w:cstheme="minorHAnsi"/>
          <w:i/>
          <w:iCs/>
          <w:color w:val="202222"/>
          <w:lang w:eastAsia="fr-FR"/>
        </w:rPr>
        <w:t> </w:t>
      </w:r>
      <w:r w:rsidRPr="00442353">
        <w:rPr>
          <w:rFonts w:eastAsia="Times New Roman" w:cstheme="minorHAnsi"/>
          <w:color w:val="202222"/>
          <w:lang w:eastAsia="fr-FR"/>
        </w:rPr>
        <w:t>: en février 2017, au lendemain de l’intronisation présidentielle de Donald Trump, le </w:t>
      </w:r>
      <w:r w:rsidRPr="00442353">
        <w:rPr>
          <w:rFonts w:eastAsia="Times New Roman" w:cstheme="minorHAnsi"/>
          <w:i/>
          <w:iCs/>
          <w:color w:val="202222"/>
          <w:lang w:eastAsia="fr-FR"/>
        </w:rPr>
        <w:t>Washington Post</w:t>
      </w:r>
      <w:r w:rsidRPr="00442353">
        <w:rPr>
          <w:rFonts w:eastAsia="Times New Roman" w:cstheme="minorHAnsi"/>
          <w:color w:val="202222"/>
          <w:lang w:eastAsia="fr-FR"/>
        </w:rPr>
        <w:t>, ce quotidien américain rendu célèbre par ses investigations, dont le scandale du Watergate reste la plus connue, décidait d’inscrire cette phrase en tête de son site internet et à la une de ses éditions imprimées. C’était une réponse aux vérités alternatives promues par le nouvel occupant de la Maison Blanche, qui ne cessera, durant son mandat, de s’en prendre à la liberté de la presse, à son devoir de révéler et à son droit de critiquer.</w:t>
      </w:r>
    </w:p>
    <w:p w14:paraId="5AB9E6BB"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i/>
          <w:iCs/>
          <w:color w:val="202222"/>
          <w:lang w:eastAsia="fr-FR"/>
        </w:rPr>
        <w:t>« La démocratie meurt dans l’obscurité »</w:t>
      </w:r>
      <w:r w:rsidRPr="00442353">
        <w:rPr>
          <w:rFonts w:eastAsia="Times New Roman" w:cstheme="minorHAnsi"/>
          <w:color w:val="202222"/>
          <w:lang w:eastAsia="fr-FR"/>
        </w:rPr>
        <w:t> : alors que Donald Trump, battu dans les urnes, ne sera bientôt plus président des États-Unis d’Amérique, c’est dans la France d’Emmanuel Macron qu’il nous faut, aujourd’hui, convoquer cette alarme. Car, dans un climat de peur suscité par le terrorisme, la loi « sécurité globale » défendue par le pouvoir exécutif et sa majorité parlementaire met fin à une liberté fondamentale, celle de renseigner, documenter, révéler, critiquer les manquements de l’État à l’encontre du peuple souverain </w:t>
      </w:r>
      <w:r w:rsidRPr="00442353">
        <w:rPr>
          <w:rFonts w:eastAsia="Times New Roman" w:cstheme="minorHAnsi"/>
          <w:i/>
          <w:iCs/>
          <w:color w:val="202222"/>
          <w:lang w:eastAsia="fr-FR"/>
        </w:rPr>
        <w:t>(lire les articles </w:t>
      </w:r>
      <w:hyperlink r:id="rId4" w:tgtFrame="_blank" w:history="1">
        <w:r w:rsidRPr="00442353">
          <w:rPr>
            <w:rFonts w:eastAsia="Times New Roman" w:cstheme="minorHAnsi"/>
            <w:i/>
            <w:iCs/>
            <w:color w:val="000000"/>
            <w:u w:val="single"/>
            <w:lang w:eastAsia="fr-FR"/>
          </w:rPr>
          <w:t xml:space="preserve">de Jérôme </w:t>
        </w:r>
        <w:proofErr w:type="spellStart"/>
        <w:r w:rsidRPr="00442353">
          <w:rPr>
            <w:rFonts w:eastAsia="Times New Roman" w:cstheme="minorHAnsi"/>
            <w:i/>
            <w:iCs/>
            <w:color w:val="000000"/>
            <w:u w:val="single"/>
            <w:lang w:eastAsia="fr-FR"/>
          </w:rPr>
          <w:t>Hourdeaux</w:t>
        </w:r>
        <w:proofErr w:type="spellEnd"/>
      </w:hyperlink>
      <w:r w:rsidRPr="00442353">
        <w:rPr>
          <w:rFonts w:eastAsia="Times New Roman" w:cstheme="minorHAnsi"/>
          <w:i/>
          <w:iCs/>
          <w:color w:val="202222"/>
          <w:lang w:eastAsia="fr-FR"/>
        </w:rPr>
        <w:t> et </w:t>
      </w:r>
      <w:hyperlink r:id="rId5" w:tgtFrame="_blank" w:history="1">
        <w:r w:rsidRPr="00442353">
          <w:rPr>
            <w:rFonts w:eastAsia="Times New Roman" w:cstheme="minorHAnsi"/>
            <w:i/>
            <w:iCs/>
            <w:color w:val="000000"/>
            <w:u w:val="single"/>
            <w:lang w:eastAsia="fr-FR"/>
          </w:rPr>
          <w:t xml:space="preserve">Ilyes </w:t>
        </w:r>
        <w:proofErr w:type="spellStart"/>
        <w:r w:rsidRPr="00442353">
          <w:rPr>
            <w:rFonts w:eastAsia="Times New Roman" w:cstheme="minorHAnsi"/>
            <w:i/>
            <w:iCs/>
            <w:color w:val="000000"/>
            <w:u w:val="single"/>
            <w:lang w:eastAsia="fr-FR"/>
          </w:rPr>
          <w:t>Ramdani</w:t>
        </w:r>
        <w:proofErr w:type="spellEnd"/>
      </w:hyperlink>
      <w:r w:rsidRPr="00442353">
        <w:rPr>
          <w:rFonts w:eastAsia="Times New Roman" w:cstheme="minorHAnsi"/>
          <w:i/>
          <w:iCs/>
          <w:color w:val="202222"/>
          <w:lang w:eastAsia="fr-FR"/>
        </w:rPr>
        <w:t> sur le débat parlementaire)</w:t>
      </w:r>
      <w:r w:rsidRPr="00442353">
        <w:rPr>
          <w:rFonts w:eastAsia="Times New Roman" w:cstheme="minorHAnsi"/>
          <w:color w:val="202222"/>
          <w:lang w:eastAsia="fr-FR"/>
        </w:rPr>
        <w:t>.</w:t>
      </w:r>
    </w:p>
    <w:p w14:paraId="28D58D3F"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En entravant, voire en interdisant dans certains cas, la captation et la diffusion d’images de violences policières, son article 24 instaure un État de police en lieu et place de l’État de droit : c’est l’avènement d’un État qui a tous les droits, y compris celui de cacher les illégalités qu’il commet, d’empêcher qu’on connaisse les violences illégitimes faites en son nom, d’étouffer les scandales, les injustices et les abus de pouvoir dont elles relèvent.</w:t>
      </w:r>
    </w:p>
    <w:p w14:paraId="23986049"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 xml:space="preserve">Si cette disposition est votée, il n’y aura plus d’affaires </w:t>
      </w:r>
      <w:proofErr w:type="spellStart"/>
      <w:r w:rsidRPr="00442353">
        <w:rPr>
          <w:rFonts w:eastAsia="Times New Roman" w:cstheme="minorHAnsi"/>
          <w:color w:val="202222"/>
          <w:lang w:eastAsia="fr-FR"/>
        </w:rPr>
        <w:t>Benalla</w:t>
      </w:r>
      <w:proofErr w:type="spellEnd"/>
      <w:r w:rsidRPr="00442353">
        <w:rPr>
          <w:rFonts w:eastAsia="Times New Roman" w:cstheme="minorHAnsi"/>
          <w:color w:val="202222"/>
          <w:lang w:eastAsia="fr-FR"/>
        </w:rPr>
        <w:t xml:space="preserve">, </w:t>
      </w:r>
      <w:proofErr w:type="spellStart"/>
      <w:r w:rsidRPr="00442353">
        <w:rPr>
          <w:rFonts w:eastAsia="Times New Roman" w:cstheme="minorHAnsi"/>
          <w:color w:val="202222"/>
          <w:lang w:eastAsia="fr-FR"/>
        </w:rPr>
        <w:t>Chouviat</w:t>
      </w:r>
      <w:proofErr w:type="spellEnd"/>
      <w:r w:rsidRPr="00442353">
        <w:rPr>
          <w:rFonts w:eastAsia="Times New Roman" w:cstheme="minorHAnsi"/>
          <w:color w:val="202222"/>
          <w:lang w:eastAsia="fr-FR"/>
        </w:rPr>
        <w:t xml:space="preserve"> ou </w:t>
      </w:r>
      <w:proofErr w:type="spellStart"/>
      <w:r w:rsidRPr="00442353">
        <w:rPr>
          <w:rFonts w:eastAsia="Times New Roman" w:cstheme="minorHAnsi"/>
          <w:color w:val="202222"/>
          <w:lang w:eastAsia="fr-FR"/>
        </w:rPr>
        <w:t>Legay</w:t>
      </w:r>
      <w:proofErr w:type="spellEnd"/>
      <w:r w:rsidRPr="00442353">
        <w:rPr>
          <w:rFonts w:eastAsia="Times New Roman" w:cstheme="minorHAnsi"/>
          <w:color w:val="202222"/>
          <w:lang w:eastAsia="fr-FR"/>
        </w:rPr>
        <w:t xml:space="preserve"> – pour ne citer que trois exemples de faits d’intérêt public, aujourd’hui entre les mains de la justice, dévoilés par la diffusion d’images de violences policières </w:t>
      </w:r>
      <w:r w:rsidRPr="00442353">
        <w:rPr>
          <w:rFonts w:eastAsia="Times New Roman" w:cstheme="minorHAnsi"/>
          <w:i/>
          <w:iCs/>
          <w:color w:val="202222"/>
          <w:lang w:eastAsia="fr-FR"/>
        </w:rPr>
        <w:t>(lire </w:t>
      </w:r>
      <w:hyperlink r:id="rId6" w:tgtFrame="_blank" w:history="1">
        <w:r w:rsidRPr="00442353">
          <w:rPr>
            <w:rFonts w:eastAsia="Times New Roman" w:cstheme="minorHAnsi"/>
            <w:i/>
            <w:iCs/>
            <w:color w:val="000000"/>
            <w:u w:val="single"/>
            <w:lang w:eastAsia="fr-FR"/>
          </w:rPr>
          <w:t xml:space="preserve">l’article de Pascale </w:t>
        </w:r>
        <w:proofErr w:type="spellStart"/>
        <w:r w:rsidRPr="00442353">
          <w:rPr>
            <w:rFonts w:eastAsia="Times New Roman" w:cstheme="minorHAnsi"/>
            <w:i/>
            <w:iCs/>
            <w:color w:val="000000"/>
            <w:u w:val="single"/>
            <w:lang w:eastAsia="fr-FR"/>
          </w:rPr>
          <w:t>Pascariello</w:t>
        </w:r>
        <w:proofErr w:type="spellEnd"/>
      </w:hyperlink>
      <w:r w:rsidRPr="00442353">
        <w:rPr>
          <w:rFonts w:eastAsia="Times New Roman" w:cstheme="minorHAnsi"/>
          <w:i/>
          <w:iCs/>
          <w:color w:val="202222"/>
          <w:lang w:eastAsia="fr-FR"/>
        </w:rPr>
        <w:t> sur ces affaires qui auraient été enterrées sans vidéo)</w:t>
      </w:r>
      <w:r w:rsidRPr="00442353">
        <w:rPr>
          <w:rFonts w:eastAsia="Times New Roman" w:cstheme="minorHAnsi"/>
          <w:color w:val="202222"/>
          <w:lang w:eastAsia="fr-FR"/>
        </w:rPr>
        <w:t xml:space="preserve">. Trois affaires différentes qui illustrent combien la fin de cette liberté ferait tomber un voile noir sur des réalités qui nous concernent toutes et tous : avec l’affaire Alexandre </w:t>
      </w:r>
      <w:proofErr w:type="spellStart"/>
      <w:r w:rsidRPr="00442353">
        <w:rPr>
          <w:rFonts w:eastAsia="Times New Roman" w:cstheme="minorHAnsi"/>
          <w:color w:val="202222"/>
          <w:lang w:eastAsia="fr-FR"/>
        </w:rPr>
        <w:t>Benalla</w:t>
      </w:r>
      <w:proofErr w:type="spellEnd"/>
      <w:r w:rsidRPr="00442353">
        <w:rPr>
          <w:rFonts w:eastAsia="Times New Roman" w:cstheme="minorHAnsi"/>
          <w:color w:val="202222"/>
          <w:lang w:eastAsia="fr-FR"/>
        </w:rPr>
        <w:t xml:space="preserve">, la privatisation élyséenne de la police ; avec la mort de Cédric </w:t>
      </w:r>
      <w:proofErr w:type="spellStart"/>
      <w:r w:rsidRPr="00442353">
        <w:rPr>
          <w:rFonts w:eastAsia="Times New Roman" w:cstheme="minorHAnsi"/>
          <w:color w:val="202222"/>
          <w:lang w:eastAsia="fr-FR"/>
        </w:rPr>
        <w:t>Chouviat</w:t>
      </w:r>
      <w:proofErr w:type="spellEnd"/>
      <w:r w:rsidRPr="00442353">
        <w:rPr>
          <w:rFonts w:eastAsia="Times New Roman" w:cstheme="minorHAnsi"/>
          <w:color w:val="202222"/>
          <w:lang w:eastAsia="fr-FR"/>
        </w:rPr>
        <w:t xml:space="preserve">, l’ordinaire des abus policiers ; avec la blessure de Geneviève </w:t>
      </w:r>
      <w:proofErr w:type="spellStart"/>
      <w:r w:rsidRPr="00442353">
        <w:rPr>
          <w:rFonts w:eastAsia="Times New Roman" w:cstheme="minorHAnsi"/>
          <w:color w:val="202222"/>
          <w:lang w:eastAsia="fr-FR"/>
        </w:rPr>
        <w:t>Legay</w:t>
      </w:r>
      <w:proofErr w:type="spellEnd"/>
      <w:r w:rsidRPr="00442353">
        <w:rPr>
          <w:rFonts w:eastAsia="Times New Roman" w:cstheme="minorHAnsi"/>
          <w:color w:val="202222"/>
          <w:lang w:eastAsia="fr-FR"/>
        </w:rPr>
        <w:t>, la mise en cause du droit de manifester.</w:t>
      </w:r>
    </w:p>
    <w:p w14:paraId="27B2A56A" w14:textId="77777777" w:rsidR="00442353" w:rsidRPr="00442353" w:rsidRDefault="00442353" w:rsidP="00442353">
      <w:pPr>
        <w:spacing w:after="150" w:line="240" w:lineRule="auto"/>
        <w:rPr>
          <w:rFonts w:eastAsia="Times New Roman" w:cstheme="minorHAnsi"/>
          <w:color w:val="000000"/>
          <w:lang w:eastAsia="fr-FR"/>
        </w:rPr>
      </w:pPr>
      <w:r w:rsidRPr="00442353">
        <w:rPr>
          <w:rFonts w:eastAsia="Times New Roman" w:cstheme="minorHAnsi"/>
          <w:color w:val="6A6D6D"/>
          <w:lang w:eastAsia="fr-FR"/>
        </w:rPr>
        <w:t xml:space="preserve">L’interpellation de la photographe Hannah Nelson lors du rassemblement contre le projet de loi « sécurité globale » aux abords de l'Assemblée nationale, mardi 17 novembre. © © Jérôme Gilles / </w:t>
      </w:r>
      <w:proofErr w:type="spellStart"/>
      <w:r w:rsidRPr="00442353">
        <w:rPr>
          <w:rFonts w:eastAsia="Times New Roman" w:cstheme="minorHAnsi"/>
          <w:color w:val="6A6D6D"/>
          <w:lang w:eastAsia="fr-FR"/>
        </w:rPr>
        <w:t>NurPhoto</w:t>
      </w:r>
      <w:proofErr w:type="spellEnd"/>
      <w:r w:rsidRPr="00442353">
        <w:rPr>
          <w:rFonts w:eastAsia="Times New Roman" w:cstheme="minorHAnsi"/>
          <w:color w:val="6A6D6D"/>
          <w:lang w:eastAsia="fr-FR"/>
        </w:rPr>
        <w:t xml:space="preserve"> via AFP</w:t>
      </w:r>
    </w:p>
    <w:p w14:paraId="0B80A5A2"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La question n’est pas seulement le droit d’informer des médias mais surtout le droit de savoir des citoyens. Dans ces trois cas, les images ne sont pas venues que de journalistes professionnels mais aussi de lanceurs d’alerte. La liberté de la presse n’est pas un privilège des journalistes mais un droit des citoyens. Tout amendement de cet article liberticide qui prétendrait sanctuariser le travail des journalistes ne ferait qu’accroître son scandale : en accordant à la presse le monopole de l’information, la loi priverait le peuple tout entier d’un droit qui lui appartient. Celui, précisément, d’informer, de faire savoir et de faire connaître, d’alerter et de contester.</w:t>
      </w:r>
    </w:p>
    <w:p w14:paraId="615EEE53"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La démocratie est un écosystème dont le droit de savoir et la liberté de dire sont les organes vitaux. Sans informations libres et sans opinions pluralistes, délivrées du contrôle de l’État, des intérêts et des idéologies de ses occupants du moment, il n’y a plus de démocratie véritable. Sans la production libre et indépendante de vérités de fait, surtout celles qui interpellent et surprennent, dérangent ou bousculent, le peuple souverain ne saura plus ce qui le concerne, ne pourra plus décider de son sort, sera empêché de débattre de son avenir. Aveuglé par les phares du pouvoir, ces vérités officielles qui cachent des mensonges éhontés, il sera plongé dans l’obscurité.</w:t>
      </w:r>
    </w:p>
    <w:p w14:paraId="11E9C204"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Mais cet article 24 n’est que le symbole flagrant d’une débâcle plus générale : le basculement dans un régime autoritaire, rompant avec ce qui restait d’esprit libéral dans nos grandes lois républicaines. C’est pourquoi nous demandons, au-delà du retrait pur et simple de cet article, le retrait de cette loi « sécurité globale » dont les dispositions accroissent les pouvoirs de surveillance de l’État tout en annihilant les contre-pouvoirs de la société </w:t>
      </w:r>
      <w:r w:rsidRPr="00442353">
        <w:rPr>
          <w:rFonts w:eastAsia="Times New Roman" w:cstheme="minorHAnsi"/>
          <w:i/>
          <w:iCs/>
          <w:color w:val="202222"/>
          <w:lang w:eastAsia="fr-FR"/>
        </w:rPr>
        <w:t>(lire </w:t>
      </w:r>
      <w:hyperlink r:id="rId7" w:tgtFrame="_blank" w:history="1">
        <w:r w:rsidRPr="00442353">
          <w:rPr>
            <w:rFonts w:eastAsia="Times New Roman" w:cstheme="minorHAnsi"/>
            <w:i/>
            <w:iCs/>
            <w:color w:val="000000"/>
            <w:u w:val="single"/>
            <w:lang w:eastAsia="fr-FR"/>
          </w:rPr>
          <w:t xml:space="preserve">l’article de Pascale </w:t>
        </w:r>
        <w:proofErr w:type="spellStart"/>
        <w:r w:rsidRPr="00442353">
          <w:rPr>
            <w:rFonts w:eastAsia="Times New Roman" w:cstheme="minorHAnsi"/>
            <w:i/>
            <w:iCs/>
            <w:color w:val="000000"/>
            <w:u w:val="single"/>
            <w:lang w:eastAsia="fr-FR"/>
          </w:rPr>
          <w:t>Pascariello</w:t>
        </w:r>
        <w:proofErr w:type="spellEnd"/>
        <w:r w:rsidRPr="00442353">
          <w:rPr>
            <w:rFonts w:eastAsia="Times New Roman" w:cstheme="minorHAnsi"/>
            <w:i/>
            <w:iCs/>
            <w:color w:val="000000"/>
            <w:u w:val="single"/>
            <w:lang w:eastAsia="fr-FR"/>
          </w:rPr>
          <w:t xml:space="preserve">, Clément Le Foll et Clément </w:t>
        </w:r>
        <w:proofErr w:type="spellStart"/>
        <w:r w:rsidRPr="00442353">
          <w:rPr>
            <w:rFonts w:eastAsia="Times New Roman" w:cstheme="minorHAnsi"/>
            <w:i/>
            <w:iCs/>
            <w:color w:val="000000"/>
            <w:u w:val="single"/>
            <w:lang w:eastAsia="fr-FR"/>
          </w:rPr>
          <w:t>Pouré</w:t>
        </w:r>
        <w:proofErr w:type="spellEnd"/>
      </w:hyperlink>
      <w:r w:rsidRPr="00442353">
        <w:rPr>
          <w:rFonts w:eastAsia="Times New Roman" w:cstheme="minorHAnsi"/>
          <w:i/>
          <w:iCs/>
          <w:color w:val="202222"/>
          <w:lang w:eastAsia="fr-FR"/>
        </w:rPr>
        <w:t> sur le Livre blanc de la sécurité intérieure)</w:t>
      </w:r>
      <w:r w:rsidRPr="00442353">
        <w:rPr>
          <w:rFonts w:eastAsia="Times New Roman" w:cstheme="minorHAnsi"/>
          <w:color w:val="202222"/>
          <w:lang w:eastAsia="fr-FR"/>
        </w:rPr>
        <w:t>. Avec l’autre loi de rupture, celle sur le </w:t>
      </w:r>
      <w:r w:rsidRPr="00442353">
        <w:rPr>
          <w:rFonts w:eastAsia="Times New Roman" w:cstheme="minorHAnsi"/>
          <w:i/>
          <w:iCs/>
          <w:color w:val="202222"/>
          <w:lang w:eastAsia="fr-FR"/>
        </w:rPr>
        <w:t>« séparatisme »</w:t>
      </w:r>
      <w:r w:rsidRPr="00442353">
        <w:rPr>
          <w:rFonts w:eastAsia="Times New Roman" w:cstheme="minorHAnsi"/>
          <w:color w:val="202222"/>
          <w:lang w:eastAsia="fr-FR"/>
        </w:rPr>
        <w:t> portant désormais l’emblème des </w:t>
      </w:r>
      <w:r w:rsidRPr="00442353">
        <w:rPr>
          <w:rFonts w:eastAsia="Times New Roman" w:cstheme="minorHAnsi"/>
          <w:i/>
          <w:iCs/>
          <w:color w:val="202222"/>
          <w:lang w:eastAsia="fr-FR"/>
        </w:rPr>
        <w:t>« principes républicains »</w:t>
      </w:r>
      <w:r w:rsidRPr="00442353">
        <w:rPr>
          <w:rFonts w:eastAsia="Times New Roman" w:cstheme="minorHAnsi"/>
          <w:color w:val="202222"/>
          <w:lang w:eastAsia="fr-FR"/>
        </w:rPr>
        <w:t> </w:t>
      </w:r>
      <w:r w:rsidRPr="00442353">
        <w:rPr>
          <w:rFonts w:eastAsia="Times New Roman" w:cstheme="minorHAnsi"/>
          <w:i/>
          <w:iCs/>
          <w:color w:val="202222"/>
          <w:lang w:eastAsia="fr-FR"/>
        </w:rPr>
        <w:t>(lire </w:t>
      </w:r>
      <w:hyperlink r:id="rId8" w:tgtFrame="_blank" w:history="1">
        <w:r w:rsidRPr="00442353">
          <w:rPr>
            <w:rFonts w:eastAsia="Times New Roman" w:cstheme="minorHAnsi"/>
            <w:i/>
            <w:iCs/>
            <w:color w:val="000000"/>
            <w:u w:val="single"/>
            <w:lang w:eastAsia="fr-FR"/>
          </w:rPr>
          <w:t xml:space="preserve">l’article de Camille </w:t>
        </w:r>
        <w:proofErr w:type="spellStart"/>
        <w:r w:rsidRPr="00442353">
          <w:rPr>
            <w:rFonts w:eastAsia="Times New Roman" w:cstheme="minorHAnsi"/>
            <w:i/>
            <w:iCs/>
            <w:color w:val="000000"/>
            <w:u w:val="single"/>
            <w:lang w:eastAsia="fr-FR"/>
          </w:rPr>
          <w:t>Polloni</w:t>
        </w:r>
        <w:proofErr w:type="spellEnd"/>
        <w:r w:rsidRPr="00442353">
          <w:rPr>
            <w:rFonts w:eastAsia="Times New Roman" w:cstheme="minorHAnsi"/>
            <w:i/>
            <w:iCs/>
            <w:color w:val="000000"/>
            <w:u w:val="single"/>
            <w:lang w:eastAsia="fr-FR"/>
          </w:rPr>
          <w:t xml:space="preserve">, </w:t>
        </w:r>
        <w:proofErr w:type="spellStart"/>
        <w:r w:rsidRPr="00442353">
          <w:rPr>
            <w:rFonts w:eastAsia="Times New Roman" w:cstheme="minorHAnsi"/>
            <w:i/>
            <w:iCs/>
            <w:color w:val="000000"/>
            <w:u w:val="single"/>
            <w:lang w:eastAsia="fr-FR"/>
          </w:rPr>
          <w:t>Faïza</w:t>
        </w:r>
        <w:proofErr w:type="spellEnd"/>
        <w:r w:rsidRPr="00442353">
          <w:rPr>
            <w:rFonts w:eastAsia="Times New Roman" w:cstheme="minorHAnsi"/>
            <w:i/>
            <w:iCs/>
            <w:color w:val="000000"/>
            <w:u w:val="single"/>
            <w:lang w:eastAsia="fr-FR"/>
          </w:rPr>
          <w:t xml:space="preserve"> </w:t>
        </w:r>
        <w:proofErr w:type="spellStart"/>
        <w:r w:rsidRPr="00442353">
          <w:rPr>
            <w:rFonts w:eastAsia="Times New Roman" w:cstheme="minorHAnsi"/>
            <w:i/>
            <w:iCs/>
            <w:color w:val="000000"/>
            <w:u w:val="single"/>
            <w:lang w:eastAsia="fr-FR"/>
          </w:rPr>
          <w:t>Zerouala</w:t>
        </w:r>
        <w:proofErr w:type="spellEnd"/>
        <w:r w:rsidRPr="00442353">
          <w:rPr>
            <w:rFonts w:eastAsia="Times New Roman" w:cstheme="minorHAnsi"/>
            <w:i/>
            <w:iCs/>
            <w:color w:val="000000"/>
            <w:u w:val="single"/>
            <w:lang w:eastAsia="fr-FR"/>
          </w:rPr>
          <w:t xml:space="preserve"> et Mathilde Mathieu</w:t>
        </w:r>
      </w:hyperlink>
      <w:r w:rsidRPr="00442353">
        <w:rPr>
          <w:rFonts w:eastAsia="Times New Roman" w:cstheme="minorHAnsi"/>
          <w:i/>
          <w:iCs/>
          <w:color w:val="202222"/>
          <w:lang w:eastAsia="fr-FR"/>
        </w:rPr>
        <w:t>)</w:t>
      </w:r>
      <w:r w:rsidRPr="00442353">
        <w:rPr>
          <w:rFonts w:eastAsia="Times New Roman" w:cstheme="minorHAnsi"/>
          <w:color w:val="202222"/>
          <w:lang w:eastAsia="fr-FR"/>
        </w:rPr>
        <w:t xml:space="preserve">, elle forme un tout qui renverse deux piliers démocratiques : quand l’une s’attaque à la liberté d’informer par et pour tous les citoyens, l’autre s’en </w:t>
      </w:r>
      <w:r w:rsidRPr="00442353">
        <w:rPr>
          <w:rFonts w:eastAsia="Times New Roman" w:cstheme="minorHAnsi"/>
          <w:color w:val="202222"/>
          <w:lang w:eastAsia="fr-FR"/>
        </w:rPr>
        <w:lastRenderedPageBreak/>
        <w:t>prend à leur liberté de s’exprimer en voulant instaurer une procédure expéditive de comparution immédiate pour les opinions dissidentes ou provocantes.</w:t>
      </w:r>
    </w:p>
    <w:p w14:paraId="4FC4E174"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Si ces textes sont adoptés, ce ne sera plus le règne de l’arbitraire, des manifestations empêchées, des protestations réprimées, des violences illégitimes, des états d’urgence prolongés, etc. Non, c’en sera la consécration officielle, légale, définitive. Un arbitraire permanent, incontesté et incontestable. Un arbitraire devenu notre ordinaire. Mettant à bas l’esprit démocratique de la loi républicaine inaugurale, celle de 1881 consacrant la liberté de presse et de parole </w:t>
      </w:r>
      <w:r w:rsidRPr="00442353">
        <w:rPr>
          <w:rFonts w:eastAsia="Times New Roman" w:cstheme="minorHAnsi"/>
          <w:i/>
          <w:iCs/>
          <w:color w:val="202222"/>
          <w:lang w:eastAsia="fr-FR"/>
        </w:rPr>
        <w:t>(lire </w:t>
      </w:r>
      <w:hyperlink r:id="rId9" w:tgtFrame="_blank" w:history="1">
        <w:r w:rsidRPr="00442353">
          <w:rPr>
            <w:rFonts w:eastAsia="Times New Roman" w:cstheme="minorHAnsi"/>
            <w:i/>
            <w:iCs/>
            <w:color w:val="000000"/>
            <w:u w:val="single"/>
            <w:lang w:eastAsia="fr-FR"/>
          </w:rPr>
          <w:t>l’article de Laurent Mauduit</w:t>
        </w:r>
      </w:hyperlink>
      <w:r w:rsidRPr="00442353">
        <w:rPr>
          <w:rFonts w:eastAsia="Times New Roman" w:cstheme="minorHAnsi"/>
          <w:i/>
          <w:iCs/>
          <w:color w:val="202222"/>
          <w:lang w:eastAsia="fr-FR"/>
        </w:rPr>
        <w:t>)</w:t>
      </w:r>
      <w:r w:rsidRPr="00442353">
        <w:rPr>
          <w:rFonts w:eastAsia="Times New Roman" w:cstheme="minorHAnsi"/>
          <w:color w:val="202222"/>
          <w:lang w:eastAsia="fr-FR"/>
        </w:rPr>
        <w:t>, ces deux lois signifieront la fin d’une République vivante et vibrante, riche de ses conflits et forte de ses polémiques. D’autant qu’elles ne s’arrêtent pas en si bon chemin puisqu’elles remettent aussi en cause le libéralisme politique d’autres lois républicaines fondatrices, sur l’école (1881-1882), sur les associations (1901), sur la laïcité (1905) </w:t>
      </w:r>
      <w:r w:rsidRPr="00442353">
        <w:rPr>
          <w:rFonts w:eastAsia="Times New Roman" w:cstheme="minorHAnsi"/>
          <w:i/>
          <w:iCs/>
          <w:color w:val="202222"/>
          <w:lang w:eastAsia="fr-FR"/>
        </w:rPr>
        <w:t>(lire </w:t>
      </w:r>
      <w:hyperlink r:id="rId10" w:tgtFrame="_blank" w:history="1">
        <w:r w:rsidRPr="00442353">
          <w:rPr>
            <w:rFonts w:eastAsia="Times New Roman" w:cstheme="minorHAnsi"/>
            <w:i/>
            <w:iCs/>
            <w:color w:val="000000"/>
            <w:u w:val="single"/>
            <w:lang w:eastAsia="fr-FR"/>
          </w:rPr>
          <w:t>l’analyse d’Ellen Salvi</w:t>
        </w:r>
      </w:hyperlink>
      <w:r w:rsidRPr="00442353">
        <w:rPr>
          <w:rFonts w:eastAsia="Times New Roman" w:cstheme="minorHAnsi"/>
          <w:i/>
          <w:iCs/>
          <w:color w:val="202222"/>
          <w:lang w:eastAsia="fr-FR"/>
        </w:rPr>
        <w:t>).</w:t>
      </w:r>
    </w:p>
    <w:p w14:paraId="4F09FC5A"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Quand la République devient un mot vide et creux, brandi comme un argument d’autorité pour faire taire et asséné telle une matraque pour mieux réprimer, c’est qu’elle n’est plus. Du moins plus démocratique. Le champ républicain a toujours connu ses conservateurs et ses réactionnaires abrités par sa devise </w:t>
      </w:r>
      <w:r w:rsidRPr="00442353">
        <w:rPr>
          <w:rFonts w:eastAsia="Times New Roman" w:cstheme="minorHAnsi"/>
          <w:i/>
          <w:iCs/>
          <w:color w:val="202222"/>
          <w:lang w:eastAsia="fr-FR"/>
        </w:rPr>
        <w:t>« Liberté, Égalité, Fraternité »</w:t>
      </w:r>
      <w:r w:rsidRPr="00442353">
        <w:rPr>
          <w:rFonts w:eastAsia="Times New Roman" w:cstheme="minorHAnsi"/>
          <w:color w:val="202222"/>
          <w:lang w:eastAsia="fr-FR"/>
        </w:rPr>
        <w:t> mais farouches ennemis de ce qu’elle signifie : l’égalité des droits, le droit de les défendre, le courage de les inventer, la promesse d’une société libre de s’organiser, de s’informer, de s’assembler, de manifester, de revendiquer, de lutter et de protester </w:t>
      </w:r>
      <w:r w:rsidRPr="00442353">
        <w:rPr>
          <w:rFonts w:eastAsia="Times New Roman" w:cstheme="minorHAnsi"/>
          <w:i/>
          <w:iCs/>
          <w:color w:val="202222"/>
          <w:lang w:eastAsia="fr-FR"/>
        </w:rPr>
        <w:t>(lire </w:t>
      </w:r>
      <w:hyperlink r:id="rId11" w:tgtFrame="_blank" w:history="1">
        <w:r w:rsidRPr="00442353">
          <w:rPr>
            <w:rFonts w:eastAsia="Times New Roman" w:cstheme="minorHAnsi"/>
            <w:i/>
            <w:iCs/>
            <w:color w:val="000000"/>
            <w:u w:val="single"/>
            <w:lang w:eastAsia="fr-FR"/>
          </w:rPr>
          <w:t xml:space="preserve">l’article de </w:t>
        </w:r>
        <w:proofErr w:type="spellStart"/>
        <w:r w:rsidRPr="00442353">
          <w:rPr>
            <w:rFonts w:eastAsia="Times New Roman" w:cstheme="minorHAnsi"/>
            <w:i/>
            <w:iCs/>
            <w:color w:val="000000"/>
            <w:u w:val="single"/>
            <w:lang w:eastAsia="fr-FR"/>
          </w:rPr>
          <w:t>Faïza</w:t>
        </w:r>
        <w:proofErr w:type="spellEnd"/>
        <w:r w:rsidRPr="00442353">
          <w:rPr>
            <w:rFonts w:eastAsia="Times New Roman" w:cstheme="minorHAnsi"/>
            <w:i/>
            <w:iCs/>
            <w:color w:val="000000"/>
            <w:u w:val="single"/>
            <w:lang w:eastAsia="fr-FR"/>
          </w:rPr>
          <w:t xml:space="preserve"> </w:t>
        </w:r>
        <w:proofErr w:type="spellStart"/>
        <w:r w:rsidRPr="00442353">
          <w:rPr>
            <w:rFonts w:eastAsia="Times New Roman" w:cstheme="minorHAnsi"/>
            <w:i/>
            <w:iCs/>
            <w:color w:val="000000"/>
            <w:u w:val="single"/>
            <w:lang w:eastAsia="fr-FR"/>
          </w:rPr>
          <w:t>Zerouala</w:t>
        </w:r>
        <w:proofErr w:type="spellEnd"/>
      </w:hyperlink>
      <w:r w:rsidRPr="00442353">
        <w:rPr>
          <w:rFonts w:eastAsia="Times New Roman" w:cstheme="minorHAnsi"/>
          <w:i/>
          <w:iCs/>
          <w:color w:val="202222"/>
          <w:lang w:eastAsia="fr-FR"/>
        </w:rPr>
        <w:t> sur la pénalisation de l’occupation des universités)</w:t>
      </w:r>
      <w:r w:rsidRPr="00442353">
        <w:rPr>
          <w:rFonts w:eastAsia="Times New Roman" w:cstheme="minorHAnsi"/>
          <w:color w:val="202222"/>
          <w:lang w:eastAsia="fr-FR"/>
        </w:rPr>
        <w:t>.</w:t>
      </w:r>
    </w:p>
    <w:p w14:paraId="4D22E109"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Ces républicains adversaires de la démocratie, de son esprit et de son essence, de ses lois fondatrices et de ses principes vitaux, ont revêtu de multiples atours dans notre histoire passée, dont le pouvoir actuel est le dernier avatar. Car la République invoquée à tire-larigot par nos actuels gouvernants n’est qu’un cache-misère. Elle fait penser à un arbre arraché, ou à un poisson réduit à son arête ou encore à une viande ramenée à l’os. Elle est sans vie, sans chair, sans épaisseur. Une République dépourvue d’adjectif, ni démocratique, ni sociale. Une République sans âme ni boussole. Une République égarée.</w:t>
      </w:r>
    </w:p>
    <w:p w14:paraId="4E1FF607"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En 2017, quand le </w:t>
      </w:r>
      <w:r w:rsidRPr="00442353">
        <w:rPr>
          <w:rFonts w:eastAsia="Times New Roman" w:cstheme="minorHAnsi"/>
          <w:i/>
          <w:iCs/>
          <w:color w:val="202222"/>
          <w:lang w:eastAsia="fr-FR"/>
        </w:rPr>
        <w:t>Washington Post</w:t>
      </w:r>
      <w:r w:rsidRPr="00442353">
        <w:rPr>
          <w:rFonts w:eastAsia="Times New Roman" w:cstheme="minorHAnsi"/>
          <w:color w:val="202222"/>
          <w:lang w:eastAsia="fr-FR"/>
        </w:rPr>
        <w:t> adopta l’alarme sur l’obscurité qui tombe sur la démocratie, un historien américain, Timothy Snyder, lui fit écho en publiant </w:t>
      </w:r>
      <w:r w:rsidRPr="00442353">
        <w:rPr>
          <w:rFonts w:eastAsia="Times New Roman" w:cstheme="minorHAnsi"/>
          <w:i/>
          <w:iCs/>
          <w:color w:val="202222"/>
          <w:lang w:eastAsia="fr-FR"/>
        </w:rPr>
        <w:t>De la tyrannie</w:t>
      </w:r>
      <w:r w:rsidRPr="00442353">
        <w:rPr>
          <w:rFonts w:eastAsia="Times New Roman" w:cstheme="minorHAnsi"/>
          <w:color w:val="202222"/>
          <w:lang w:eastAsia="fr-FR"/>
        </w:rPr>
        <w:t>, guide de résistance face à Donald Trump et à ses semblables ailleurs dans le monde afin de préserver les libertés dans les années à venir. L’une de ses </w:t>
      </w:r>
      <w:r w:rsidRPr="00442353">
        <w:rPr>
          <w:rFonts w:eastAsia="Times New Roman" w:cstheme="minorHAnsi"/>
          <w:i/>
          <w:iCs/>
          <w:color w:val="202222"/>
          <w:lang w:eastAsia="fr-FR"/>
        </w:rPr>
        <w:t>« vingt leçons du XXe siècle »</w:t>
      </w:r>
      <w:r w:rsidRPr="00442353">
        <w:rPr>
          <w:rFonts w:eastAsia="Times New Roman" w:cstheme="minorHAnsi"/>
          <w:color w:val="202222"/>
          <w:lang w:eastAsia="fr-FR"/>
        </w:rPr>
        <w:t> s’intitule : </w:t>
      </w:r>
      <w:r w:rsidRPr="00442353">
        <w:rPr>
          <w:rFonts w:eastAsia="Times New Roman" w:cstheme="minorHAnsi"/>
          <w:i/>
          <w:iCs/>
          <w:color w:val="202222"/>
          <w:lang w:eastAsia="fr-FR"/>
        </w:rPr>
        <w:t>« Rester calme quand survient l’impensable »</w:t>
      </w:r>
      <w:r w:rsidRPr="00442353">
        <w:rPr>
          <w:rFonts w:eastAsia="Times New Roman" w:cstheme="minorHAnsi"/>
          <w:color w:val="202222"/>
          <w:lang w:eastAsia="fr-FR"/>
        </w:rPr>
        <w:t> : </w:t>
      </w:r>
      <w:r w:rsidRPr="00442353">
        <w:rPr>
          <w:rFonts w:eastAsia="Times New Roman" w:cstheme="minorHAnsi"/>
          <w:i/>
          <w:iCs/>
          <w:color w:val="202222"/>
          <w:lang w:eastAsia="fr-FR"/>
        </w:rPr>
        <w:t>« La tyrannie moderne, c’est le management de la terreur. En cas d’attaque terroriste, n’oubliez pas que les régimes autoritaires exploitent cet événement pour consolider leur pouvoir. »</w:t>
      </w:r>
      <w:r w:rsidRPr="00442353">
        <w:rPr>
          <w:rFonts w:eastAsia="Times New Roman" w:cstheme="minorHAnsi"/>
          <w:color w:val="202222"/>
          <w:lang w:eastAsia="fr-FR"/>
        </w:rPr>
        <w:t> Et de conclure par cette recommandation : </w:t>
      </w:r>
      <w:r w:rsidRPr="00442353">
        <w:rPr>
          <w:rFonts w:eastAsia="Times New Roman" w:cstheme="minorHAnsi"/>
          <w:i/>
          <w:iCs/>
          <w:color w:val="202222"/>
          <w:lang w:eastAsia="fr-FR"/>
        </w:rPr>
        <w:t>« Ne tombez pas dans le panneau. »</w:t>
      </w:r>
    </w:p>
    <w:p w14:paraId="3B2E49A1" w14:textId="77777777" w:rsidR="00442353" w:rsidRPr="00442353" w:rsidRDefault="00442353" w:rsidP="00442353">
      <w:pPr>
        <w:spacing w:before="360" w:after="360" w:line="240" w:lineRule="auto"/>
        <w:rPr>
          <w:rFonts w:eastAsia="Times New Roman" w:cstheme="minorHAnsi"/>
          <w:color w:val="202222"/>
          <w:lang w:eastAsia="fr-FR"/>
        </w:rPr>
      </w:pPr>
      <w:r w:rsidRPr="00442353">
        <w:rPr>
          <w:rFonts w:eastAsia="Times New Roman" w:cstheme="minorHAnsi"/>
          <w:color w:val="202222"/>
          <w:lang w:eastAsia="fr-FR"/>
        </w:rPr>
        <w:t>Parce que nous refusons de tomber dans le panneau, nous manifesterons dans le calme face à l’impensable : la mise en cause de la démocratie par un gouvernement démocratiquement élu. Et nous ne cesserons de le faire jusqu’à ce qu’il recule.</w:t>
      </w:r>
    </w:p>
    <w:p w14:paraId="4AFA9CB8" w14:textId="77777777" w:rsidR="00B20B0B" w:rsidRPr="00442353" w:rsidRDefault="00B20B0B" w:rsidP="00442353">
      <w:pPr>
        <w:rPr>
          <w:rFonts w:cstheme="minorHAnsi"/>
        </w:rPr>
      </w:pPr>
    </w:p>
    <w:sectPr w:rsidR="00B20B0B" w:rsidRPr="00442353" w:rsidSect="00AB0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B"/>
    <w:rsid w:val="0020601F"/>
    <w:rsid w:val="002B0B3E"/>
    <w:rsid w:val="00442353"/>
    <w:rsid w:val="004A627F"/>
    <w:rsid w:val="006F3492"/>
    <w:rsid w:val="00AB0E6B"/>
    <w:rsid w:val="00B20B0B"/>
    <w:rsid w:val="00FF0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E36F"/>
  <w15:chartTrackingRefBased/>
  <w15:docId w15:val="{39F9B805-C7FF-43FD-898E-5D89982F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B0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B0E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B0B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E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B0E6B"/>
    <w:rPr>
      <w:rFonts w:ascii="Times New Roman" w:eastAsia="Times New Roman" w:hAnsi="Times New Roman" w:cs="Times New Roman"/>
      <w:b/>
      <w:bCs/>
      <w:sz w:val="36"/>
      <w:szCs w:val="36"/>
      <w:lang w:eastAsia="fr-FR"/>
    </w:rPr>
  </w:style>
  <w:style w:type="character" w:customStyle="1" w:styleId="yiv8556552866journalist">
    <w:name w:val="yiv8556552866journalist"/>
    <w:basedOn w:val="Policepardfaut"/>
    <w:rsid w:val="00AB0E6B"/>
  </w:style>
  <w:style w:type="paragraph" w:styleId="NormalWeb">
    <w:name w:val="Normal (Web)"/>
    <w:basedOn w:val="Normal"/>
    <w:uiPriority w:val="99"/>
    <w:unhideWhenUsed/>
    <w:rsid w:val="00AB0E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0E6B"/>
    <w:rPr>
      <w:color w:val="0000FF"/>
      <w:u w:val="single"/>
    </w:rPr>
  </w:style>
  <w:style w:type="character" w:customStyle="1" w:styleId="yiv8556552866legend">
    <w:name w:val="yiv8556552866legend"/>
    <w:basedOn w:val="Policepardfaut"/>
    <w:rsid w:val="00AB0E6B"/>
  </w:style>
  <w:style w:type="character" w:customStyle="1" w:styleId="Titre3Car">
    <w:name w:val="Titre 3 Car"/>
    <w:basedOn w:val="Policepardfaut"/>
    <w:link w:val="Titre3"/>
    <w:uiPriority w:val="9"/>
    <w:semiHidden/>
    <w:rsid w:val="002B0B3E"/>
    <w:rPr>
      <w:rFonts w:asciiTheme="majorHAnsi" w:eastAsiaTheme="majorEastAsia" w:hAnsiTheme="majorHAnsi" w:cstheme="majorBidi"/>
      <w:color w:val="1F3763" w:themeColor="accent1" w:themeShade="7F"/>
      <w:sz w:val="24"/>
      <w:szCs w:val="24"/>
    </w:rPr>
  </w:style>
  <w:style w:type="paragraph" w:customStyle="1" w:styleId="yiv4942728025articledesc">
    <w:name w:val="yiv4942728025article__desc"/>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42728025meta">
    <w:name w:val="yiv4942728025meta"/>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metaauthor">
    <w:name w:val="yiv4942728025meta__author"/>
    <w:basedOn w:val="Policepardfaut"/>
    <w:rsid w:val="002B0B3E"/>
  </w:style>
  <w:style w:type="character" w:customStyle="1" w:styleId="yiv4942728025metadate">
    <w:name w:val="yiv4942728025meta__date"/>
    <w:basedOn w:val="Policepardfaut"/>
    <w:rsid w:val="002B0B3E"/>
  </w:style>
  <w:style w:type="paragraph" w:customStyle="1" w:styleId="yiv4942728025metareading-time">
    <w:name w:val="yiv4942728025meta__reading-time"/>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sr-only">
    <w:name w:val="yiv4942728025sr-only"/>
    <w:basedOn w:val="Policepardfaut"/>
    <w:rsid w:val="002B0B3E"/>
  </w:style>
  <w:style w:type="paragraph" w:customStyle="1" w:styleId="yiv4942728025articleparagraph">
    <w:name w:val="yiv4942728025article__paragraph"/>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B0B3E"/>
    <w:rPr>
      <w:i/>
      <w:iCs/>
    </w:rPr>
  </w:style>
  <w:style w:type="character" w:customStyle="1" w:styleId="yiv4942728025catchertitle">
    <w:name w:val="yiv4942728025catcher__title"/>
    <w:basedOn w:val="Policepardfaut"/>
    <w:rsid w:val="002B0B3E"/>
  </w:style>
  <w:style w:type="character" w:customStyle="1" w:styleId="yiv4942728025catcherdesc">
    <w:name w:val="yiv4942728025catcher__desc"/>
    <w:basedOn w:val="Policepardfaut"/>
    <w:rsid w:val="002B0B3E"/>
  </w:style>
  <w:style w:type="paragraph" w:customStyle="1" w:styleId="yiv4942728025articleauthor-container">
    <w:name w:val="yiv4942728025article__author-container"/>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authordetail">
    <w:name w:val="yiv4942728025author__detail"/>
    <w:basedOn w:val="Policepardfaut"/>
    <w:rsid w:val="002B0B3E"/>
  </w:style>
  <w:style w:type="character" w:customStyle="1" w:styleId="yiv4942728025authorname">
    <w:name w:val="yiv4942728025author__name"/>
    <w:basedOn w:val="Policepardfaut"/>
    <w:rsid w:val="002B0B3E"/>
  </w:style>
  <w:style w:type="character" w:customStyle="1" w:styleId="enn">
    <w:name w:val="en_n"/>
    <w:basedOn w:val="Policepardfaut"/>
    <w:rsid w:val="0044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7264">
      <w:bodyDiv w:val="1"/>
      <w:marLeft w:val="0"/>
      <w:marRight w:val="0"/>
      <w:marTop w:val="0"/>
      <w:marBottom w:val="0"/>
      <w:divBdr>
        <w:top w:val="none" w:sz="0" w:space="0" w:color="auto"/>
        <w:left w:val="none" w:sz="0" w:space="0" w:color="auto"/>
        <w:bottom w:val="none" w:sz="0" w:space="0" w:color="auto"/>
        <w:right w:val="none" w:sz="0" w:space="0" w:color="auto"/>
      </w:divBdr>
      <w:divsChild>
        <w:div w:id="412240158">
          <w:marLeft w:val="0"/>
          <w:marRight w:val="0"/>
          <w:marTop w:val="0"/>
          <w:marBottom w:val="0"/>
          <w:divBdr>
            <w:top w:val="none" w:sz="0" w:space="0" w:color="auto"/>
            <w:left w:val="none" w:sz="0" w:space="0" w:color="auto"/>
            <w:bottom w:val="none" w:sz="0" w:space="0" w:color="auto"/>
            <w:right w:val="none" w:sz="0" w:space="0" w:color="auto"/>
          </w:divBdr>
        </w:div>
      </w:divsChild>
    </w:div>
    <w:div w:id="664750197">
      <w:bodyDiv w:val="1"/>
      <w:marLeft w:val="0"/>
      <w:marRight w:val="0"/>
      <w:marTop w:val="0"/>
      <w:marBottom w:val="0"/>
      <w:divBdr>
        <w:top w:val="none" w:sz="0" w:space="0" w:color="auto"/>
        <w:left w:val="none" w:sz="0" w:space="0" w:color="auto"/>
        <w:bottom w:val="none" w:sz="0" w:space="0" w:color="auto"/>
        <w:right w:val="none" w:sz="0" w:space="0" w:color="auto"/>
      </w:divBdr>
      <w:divsChild>
        <w:div w:id="649406187">
          <w:marLeft w:val="0"/>
          <w:marRight w:val="0"/>
          <w:marTop w:val="0"/>
          <w:marBottom w:val="0"/>
          <w:divBdr>
            <w:top w:val="none" w:sz="0" w:space="0" w:color="auto"/>
            <w:left w:val="none" w:sz="0" w:space="0" w:color="auto"/>
            <w:bottom w:val="none" w:sz="0" w:space="0" w:color="auto"/>
            <w:right w:val="none" w:sz="0" w:space="0" w:color="auto"/>
          </w:divBdr>
          <w:divsChild>
            <w:div w:id="1774209320">
              <w:marLeft w:val="0"/>
              <w:marRight w:val="0"/>
              <w:marTop w:val="0"/>
              <w:marBottom w:val="0"/>
              <w:divBdr>
                <w:top w:val="none" w:sz="0" w:space="0" w:color="auto"/>
                <w:left w:val="none" w:sz="0" w:space="0" w:color="auto"/>
                <w:bottom w:val="none" w:sz="0" w:space="0" w:color="auto"/>
                <w:right w:val="none" w:sz="0" w:space="0" w:color="auto"/>
              </w:divBdr>
              <w:divsChild>
                <w:div w:id="1880362681">
                  <w:marLeft w:val="0"/>
                  <w:marRight w:val="0"/>
                  <w:marTop w:val="0"/>
                  <w:marBottom w:val="0"/>
                  <w:divBdr>
                    <w:top w:val="none" w:sz="0" w:space="0" w:color="auto"/>
                    <w:left w:val="none" w:sz="0" w:space="0" w:color="auto"/>
                    <w:bottom w:val="none" w:sz="0" w:space="0" w:color="auto"/>
                    <w:right w:val="none" w:sz="0" w:space="0" w:color="auto"/>
                  </w:divBdr>
                  <w:divsChild>
                    <w:div w:id="1238055706">
                      <w:marLeft w:val="0"/>
                      <w:marRight w:val="0"/>
                      <w:marTop w:val="0"/>
                      <w:marBottom w:val="0"/>
                      <w:divBdr>
                        <w:top w:val="none" w:sz="0" w:space="0" w:color="auto"/>
                        <w:left w:val="none" w:sz="0" w:space="0" w:color="auto"/>
                        <w:bottom w:val="none" w:sz="0" w:space="0" w:color="auto"/>
                        <w:right w:val="none" w:sz="0" w:space="0" w:color="auto"/>
                      </w:divBdr>
                      <w:divsChild>
                        <w:div w:id="1125586887">
                          <w:marLeft w:val="0"/>
                          <w:marRight w:val="0"/>
                          <w:marTop w:val="0"/>
                          <w:marBottom w:val="0"/>
                          <w:divBdr>
                            <w:top w:val="none" w:sz="0" w:space="0" w:color="auto"/>
                            <w:left w:val="none" w:sz="0" w:space="0" w:color="auto"/>
                            <w:bottom w:val="none" w:sz="0" w:space="0" w:color="auto"/>
                            <w:right w:val="none" w:sz="0" w:space="0" w:color="auto"/>
                          </w:divBdr>
                          <w:divsChild>
                            <w:div w:id="510264432">
                              <w:marLeft w:val="0"/>
                              <w:marRight w:val="0"/>
                              <w:marTop w:val="0"/>
                              <w:marBottom w:val="0"/>
                              <w:divBdr>
                                <w:top w:val="none" w:sz="0" w:space="0" w:color="auto"/>
                                <w:left w:val="none" w:sz="0" w:space="0" w:color="auto"/>
                                <w:bottom w:val="none" w:sz="0" w:space="0" w:color="auto"/>
                                <w:right w:val="none" w:sz="0" w:space="0" w:color="auto"/>
                              </w:divBdr>
                              <w:divsChild>
                                <w:div w:id="2144731378">
                                  <w:marLeft w:val="0"/>
                                  <w:marRight w:val="0"/>
                                  <w:marTop w:val="0"/>
                                  <w:marBottom w:val="0"/>
                                  <w:divBdr>
                                    <w:top w:val="none" w:sz="0" w:space="0" w:color="auto"/>
                                    <w:left w:val="none" w:sz="0" w:space="0" w:color="auto"/>
                                    <w:bottom w:val="none" w:sz="0" w:space="0" w:color="auto"/>
                                    <w:right w:val="none" w:sz="0" w:space="0" w:color="auto"/>
                                  </w:divBdr>
                                </w:div>
                                <w:div w:id="1244027155">
                                  <w:marLeft w:val="0"/>
                                  <w:marRight w:val="0"/>
                                  <w:marTop w:val="0"/>
                                  <w:marBottom w:val="0"/>
                                  <w:divBdr>
                                    <w:top w:val="none" w:sz="0" w:space="0" w:color="auto"/>
                                    <w:left w:val="none" w:sz="0" w:space="0" w:color="auto"/>
                                    <w:bottom w:val="none" w:sz="0" w:space="0" w:color="auto"/>
                                    <w:right w:val="none" w:sz="0" w:space="0" w:color="auto"/>
                                  </w:divBdr>
                                </w:div>
                                <w:div w:id="10903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98428">
      <w:bodyDiv w:val="1"/>
      <w:marLeft w:val="0"/>
      <w:marRight w:val="0"/>
      <w:marTop w:val="0"/>
      <w:marBottom w:val="0"/>
      <w:divBdr>
        <w:top w:val="none" w:sz="0" w:space="0" w:color="auto"/>
        <w:left w:val="none" w:sz="0" w:space="0" w:color="auto"/>
        <w:bottom w:val="none" w:sz="0" w:space="0" w:color="auto"/>
        <w:right w:val="none" w:sz="0" w:space="0" w:color="auto"/>
      </w:divBdr>
      <w:divsChild>
        <w:div w:id="840126620">
          <w:marLeft w:val="0"/>
          <w:marRight w:val="0"/>
          <w:marTop w:val="0"/>
          <w:marBottom w:val="0"/>
          <w:divBdr>
            <w:top w:val="none" w:sz="0" w:space="0" w:color="auto"/>
            <w:left w:val="none" w:sz="0" w:space="0" w:color="auto"/>
            <w:bottom w:val="none" w:sz="0" w:space="0" w:color="auto"/>
            <w:right w:val="none" w:sz="0" w:space="0" w:color="auto"/>
          </w:divBdr>
          <w:divsChild>
            <w:div w:id="1487164126">
              <w:marLeft w:val="0"/>
              <w:marRight w:val="0"/>
              <w:marTop w:val="0"/>
              <w:marBottom w:val="0"/>
              <w:divBdr>
                <w:top w:val="none" w:sz="0" w:space="0" w:color="auto"/>
                <w:left w:val="none" w:sz="0" w:space="0" w:color="auto"/>
                <w:bottom w:val="none" w:sz="0" w:space="0" w:color="auto"/>
                <w:right w:val="none" w:sz="0" w:space="0" w:color="auto"/>
              </w:divBdr>
            </w:div>
            <w:div w:id="563107293">
              <w:marLeft w:val="0"/>
              <w:marRight w:val="0"/>
              <w:marTop w:val="225"/>
              <w:marBottom w:val="0"/>
              <w:divBdr>
                <w:top w:val="none" w:sz="0" w:space="0" w:color="auto"/>
                <w:left w:val="none" w:sz="0" w:space="0" w:color="auto"/>
                <w:bottom w:val="none" w:sz="0" w:space="0" w:color="auto"/>
                <w:right w:val="none" w:sz="0" w:space="0" w:color="auto"/>
              </w:divBdr>
            </w:div>
          </w:divsChild>
        </w:div>
        <w:div w:id="739401662">
          <w:marLeft w:val="0"/>
          <w:marRight w:val="0"/>
          <w:marTop w:val="0"/>
          <w:marBottom w:val="0"/>
          <w:divBdr>
            <w:top w:val="none" w:sz="0" w:space="0" w:color="auto"/>
            <w:left w:val="none" w:sz="0" w:space="0" w:color="auto"/>
            <w:bottom w:val="none" w:sz="0" w:space="0" w:color="auto"/>
            <w:right w:val="none" w:sz="0" w:space="0" w:color="auto"/>
          </w:divBdr>
          <w:divsChild>
            <w:div w:id="1960145611">
              <w:marLeft w:val="0"/>
              <w:marRight w:val="0"/>
              <w:marTop w:val="0"/>
              <w:marBottom w:val="0"/>
              <w:divBdr>
                <w:top w:val="none" w:sz="0" w:space="0" w:color="auto"/>
                <w:left w:val="none" w:sz="0" w:space="0" w:color="auto"/>
                <w:bottom w:val="none" w:sz="0" w:space="0" w:color="auto"/>
                <w:right w:val="none" w:sz="0" w:space="0" w:color="auto"/>
              </w:divBdr>
              <w:divsChild>
                <w:div w:id="90666479">
                  <w:marLeft w:val="0"/>
                  <w:marRight w:val="0"/>
                  <w:marTop w:val="0"/>
                  <w:marBottom w:val="360"/>
                  <w:divBdr>
                    <w:top w:val="none" w:sz="0" w:space="0" w:color="auto"/>
                    <w:left w:val="none" w:sz="0" w:space="0" w:color="auto"/>
                    <w:bottom w:val="none" w:sz="0" w:space="0" w:color="auto"/>
                    <w:right w:val="none" w:sz="0" w:space="0" w:color="auto"/>
                  </w:divBdr>
                </w:div>
              </w:divsChild>
            </w:div>
            <w:div w:id="1846162400">
              <w:marLeft w:val="0"/>
              <w:marRight w:val="0"/>
              <w:marTop w:val="0"/>
              <w:marBottom w:val="0"/>
              <w:divBdr>
                <w:top w:val="none" w:sz="0" w:space="0" w:color="auto"/>
                <w:left w:val="none" w:sz="0" w:space="0" w:color="auto"/>
                <w:bottom w:val="none" w:sz="0" w:space="0" w:color="auto"/>
                <w:right w:val="none" w:sz="0" w:space="0" w:color="auto"/>
              </w:divBdr>
              <w:divsChild>
                <w:div w:id="2136680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01993972">
      <w:bodyDiv w:val="1"/>
      <w:marLeft w:val="0"/>
      <w:marRight w:val="0"/>
      <w:marTop w:val="0"/>
      <w:marBottom w:val="0"/>
      <w:divBdr>
        <w:top w:val="none" w:sz="0" w:space="0" w:color="auto"/>
        <w:left w:val="none" w:sz="0" w:space="0" w:color="auto"/>
        <w:bottom w:val="none" w:sz="0" w:space="0" w:color="auto"/>
        <w:right w:val="none" w:sz="0" w:space="0" w:color="auto"/>
      </w:divBdr>
      <w:divsChild>
        <w:div w:id="6317854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181120/separatisme-ce-que-prevoit-le-projet-de-lo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diapart.fr/journal/france/151120/ce-que-dit-et-ne-dit-pas-le-livre-blanc-de-la-securite-interieu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part.fr/journal/france/111120/violences-policieres-ces-affaires-qui-auraient-ete-enterrees-sans-video" TargetMode="External"/><Relationship Id="rId11" Type="http://schemas.openxmlformats.org/officeDocument/2006/relationships/hyperlink" Target="https://www.mediapart.fr/journal/france/161120/l-occupation-de-facs-dans-le-code-penal-la-replique-sera-la-hauteur-de-l-attaque" TargetMode="External"/><Relationship Id="rId5" Type="http://schemas.openxmlformats.org/officeDocument/2006/relationships/hyperlink" Target="https://www.mediapart.fr/journal/france/201120/darmanin-nie-l-evidence-l-assemblee-vote-l-article-24" TargetMode="External"/><Relationship Id="rId10" Type="http://schemas.openxmlformats.org/officeDocument/2006/relationships/hyperlink" Target="https://www.mediapart.fr/journal/france/191120/l-offensive-de-macron-contre-nos-libertes" TargetMode="External"/><Relationship Id="rId4" Type="http://schemas.openxmlformats.org/officeDocument/2006/relationships/hyperlink" Target="https://www.mediapart.fr/journal/france/181120/loi-securite-globale-debats-tendus-l-assemblee" TargetMode="External"/><Relationship Id="rId9" Type="http://schemas.openxmlformats.org/officeDocument/2006/relationships/hyperlink" Target="https://www.mediapart.fr/journal/france/201120/la-loi-de-1881-detricotee-la-democratie-mutil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1424</Words>
  <Characters>7835</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2020-11-25T21:25:00Z</dcterms:created>
  <dcterms:modified xsi:type="dcterms:W3CDTF">2020-11-25T21:25:00Z</dcterms:modified>
</cp:coreProperties>
</file>