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44971" w:rsidRPr="00A44971" w:rsidRDefault="00A44971" w:rsidP="00A44971">
      <w:pPr>
        <w:spacing w:after="0" w:line="240" w:lineRule="auto"/>
        <w:jc w:val="both"/>
        <w:rPr>
          <w:rFonts w:eastAsia="Times New Roman" w:cstheme="minorHAnsi"/>
          <w:lang w:eastAsia="fr-FR"/>
        </w:rPr>
      </w:pPr>
      <w:r w:rsidRPr="00A44971">
        <w:rPr>
          <w:rFonts w:eastAsia="Times New Roman" w:cstheme="minorHAnsi"/>
          <w:lang w:eastAsia="fr-FR"/>
        </w:rPr>
        <w:fldChar w:fldCharType="begin"/>
      </w:r>
      <w:r w:rsidRPr="00A44971">
        <w:rPr>
          <w:rFonts w:eastAsia="Times New Roman" w:cstheme="minorHAnsi"/>
          <w:lang w:eastAsia="fr-FR"/>
        </w:rPr>
        <w:instrText xml:space="preserve"> HYPERLINK "https://www.mediapart.fr/journal/france/150421/la-loi-securite-globale-ete-definitivement-adoptee" \t "_blank" </w:instrText>
      </w:r>
      <w:r w:rsidRPr="00A44971">
        <w:rPr>
          <w:rFonts w:eastAsia="Times New Roman" w:cstheme="minorHAnsi"/>
          <w:lang w:eastAsia="fr-FR"/>
        </w:rPr>
        <w:fldChar w:fldCharType="separate"/>
      </w:r>
      <w:r w:rsidRPr="00A44971">
        <w:rPr>
          <w:rFonts w:eastAsia="Times New Roman" w:cstheme="minorHAnsi"/>
          <w:color w:val="0000FF"/>
          <w:u w:val="single"/>
          <w:lang w:eastAsia="fr-FR"/>
        </w:rPr>
        <w:t>mediapart.fr</w:t>
      </w:r>
      <w:r w:rsidRPr="00A44971">
        <w:rPr>
          <w:rFonts w:eastAsia="Times New Roman" w:cstheme="minorHAnsi"/>
          <w:lang w:eastAsia="fr-FR"/>
        </w:rPr>
        <w:fldChar w:fldCharType="end"/>
      </w:r>
      <w:r w:rsidRPr="00A44971">
        <w:rPr>
          <w:rFonts w:eastAsia="Times New Roman" w:cstheme="minorHAnsi"/>
          <w:lang w:eastAsia="fr-FR"/>
        </w:rPr>
        <w:t xml:space="preserve"> </w:t>
      </w:r>
    </w:p>
    <w:p w:rsidR="00A44971" w:rsidRPr="00A44971" w:rsidRDefault="00A44971" w:rsidP="00A44971">
      <w:pPr>
        <w:spacing w:before="100" w:beforeAutospacing="1" w:after="100" w:afterAutospacing="1" w:line="240" w:lineRule="auto"/>
        <w:jc w:val="both"/>
        <w:outlineLvl w:val="0"/>
        <w:rPr>
          <w:rFonts w:eastAsia="Times New Roman" w:cstheme="minorHAnsi"/>
          <w:b/>
          <w:bCs/>
          <w:kern w:val="36"/>
          <w:lang w:eastAsia="fr-FR"/>
        </w:rPr>
      </w:pPr>
      <w:r w:rsidRPr="00A44971">
        <w:rPr>
          <w:rFonts w:eastAsia="Times New Roman" w:cstheme="minorHAnsi"/>
          <w:b/>
          <w:bCs/>
          <w:kern w:val="36"/>
          <w:lang w:eastAsia="fr-FR"/>
        </w:rPr>
        <w:t>La loi</w:t>
      </w:r>
      <w:proofErr w:type="gramStart"/>
      <w:r w:rsidRPr="00A44971">
        <w:rPr>
          <w:rFonts w:eastAsia="Times New Roman" w:cstheme="minorHAnsi"/>
          <w:b/>
          <w:bCs/>
          <w:kern w:val="36"/>
          <w:lang w:eastAsia="fr-FR"/>
        </w:rPr>
        <w:t xml:space="preserve"> «Sécurité</w:t>
      </w:r>
      <w:proofErr w:type="gramEnd"/>
      <w:r w:rsidRPr="00A44971">
        <w:rPr>
          <w:rFonts w:eastAsia="Times New Roman" w:cstheme="minorHAnsi"/>
          <w:b/>
          <w:bCs/>
          <w:kern w:val="36"/>
          <w:lang w:eastAsia="fr-FR"/>
        </w:rPr>
        <w:t xml:space="preserve"> globale» a été définitivement adoptée</w:t>
      </w:r>
    </w:p>
    <w:p w:rsidR="00A44971" w:rsidRPr="00A44971" w:rsidRDefault="00A44971" w:rsidP="00A44971">
      <w:pPr>
        <w:spacing w:after="0" w:line="240" w:lineRule="auto"/>
        <w:jc w:val="both"/>
        <w:rPr>
          <w:rFonts w:eastAsia="Times New Roman" w:cstheme="minorHAnsi"/>
          <w:lang w:eastAsia="fr-FR"/>
        </w:rPr>
      </w:pPr>
      <w:r w:rsidRPr="00A44971">
        <w:rPr>
          <w:rFonts w:eastAsia="Times New Roman" w:cstheme="minorHAnsi"/>
          <w:lang w:eastAsia="fr-FR"/>
        </w:rPr>
        <w:t xml:space="preserve">Jérôme </w:t>
      </w:r>
      <w:proofErr w:type="spellStart"/>
      <w:r w:rsidRPr="00A44971">
        <w:rPr>
          <w:rFonts w:eastAsia="Times New Roman" w:cstheme="minorHAnsi"/>
          <w:lang w:eastAsia="fr-FR"/>
        </w:rPr>
        <w:t>Hourdeaux</w:t>
      </w:r>
      <w:proofErr w:type="spellEnd"/>
    </w:p>
    <w:p w:rsidR="00A44971" w:rsidRPr="00A44971" w:rsidRDefault="00A44971" w:rsidP="00A44971">
      <w:pPr>
        <w:spacing w:after="0" w:line="240" w:lineRule="auto"/>
        <w:jc w:val="both"/>
        <w:rPr>
          <w:rFonts w:eastAsia="Times New Roman" w:cstheme="minorHAnsi"/>
          <w:lang w:eastAsia="fr-FR"/>
        </w:rPr>
      </w:pPr>
      <w:r w:rsidRPr="00A44971">
        <w:rPr>
          <w:rFonts w:eastAsia="Times New Roman" w:cstheme="minorHAnsi"/>
          <w:lang w:eastAsia="fr-FR"/>
        </w:rPr>
        <w:t>13-16 minutes</w:t>
      </w:r>
    </w:p>
    <w:p w:rsidR="00A44971" w:rsidRPr="00A44971" w:rsidRDefault="00A44971" w:rsidP="00A44971">
      <w:pPr>
        <w:spacing w:after="0" w:line="240" w:lineRule="auto"/>
        <w:jc w:val="both"/>
        <w:rPr>
          <w:rFonts w:eastAsia="Times New Roman" w:cstheme="minorHAnsi"/>
          <w:lang w:eastAsia="fr-FR"/>
        </w:rPr>
      </w:pPr>
      <w:r w:rsidRPr="00A44971">
        <w:rPr>
          <w:rFonts w:eastAsia="Times New Roman" w:cstheme="minorHAnsi"/>
          <w:lang w:eastAsia="fr-FR"/>
        </w:rPr>
        <w:pict>
          <v:rect id="_x0000_i1025" style="width:0;height:1.5pt" o:hralign="center" o:hrstd="t" o:hr="t" fillcolor="#a0a0a0" stroked="f"/>
        </w:pict>
      </w:r>
    </w:p>
    <w:p w:rsidR="00A44971" w:rsidRPr="00A44971" w:rsidRDefault="00A44971" w:rsidP="00A44971">
      <w:pPr>
        <w:spacing w:before="100" w:beforeAutospacing="1" w:after="100" w:afterAutospacing="1" w:line="240" w:lineRule="auto"/>
        <w:jc w:val="both"/>
        <w:rPr>
          <w:rFonts w:eastAsia="Times New Roman" w:cstheme="minorHAnsi"/>
          <w:lang w:eastAsia="fr-FR"/>
        </w:rPr>
      </w:pPr>
      <w:r w:rsidRPr="00A44971">
        <w:rPr>
          <w:rFonts w:eastAsia="Times New Roman" w:cstheme="minorHAnsi"/>
          <w:lang w:eastAsia="fr-FR"/>
        </w:rPr>
        <w:t xml:space="preserve">Les députés ont définitivement adopté, jeudi 15 avril, la loi pour </w:t>
      </w:r>
      <w:r w:rsidRPr="00A44971">
        <w:rPr>
          <w:rFonts w:eastAsia="Times New Roman" w:cstheme="minorHAnsi"/>
          <w:i/>
          <w:iCs/>
          <w:lang w:eastAsia="fr-FR"/>
        </w:rPr>
        <w:t>« une sécurité globale préservant les libertés »</w:t>
      </w:r>
      <w:r w:rsidRPr="00A44971">
        <w:rPr>
          <w:rFonts w:eastAsia="Times New Roman" w:cstheme="minorHAnsi"/>
          <w:lang w:eastAsia="fr-FR"/>
        </w:rPr>
        <w:t xml:space="preserve"> visant à instaurer un </w:t>
      </w:r>
      <w:r w:rsidRPr="00A44971">
        <w:rPr>
          <w:rFonts w:eastAsia="Times New Roman" w:cstheme="minorHAnsi"/>
          <w:i/>
          <w:iCs/>
          <w:lang w:eastAsia="fr-FR"/>
        </w:rPr>
        <w:t>« continuum de sécurité »</w:t>
      </w:r>
      <w:r w:rsidRPr="00A44971">
        <w:rPr>
          <w:rFonts w:eastAsia="Times New Roman" w:cstheme="minorHAnsi"/>
          <w:lang w:eastAsia="fr-FR"/>
        </w:rPr>
        <w:t xml:space="preserve"> incluant police nationale, police municipale et sociétés de sécurité privées.</w:t>
      </w:r>
    </w:p>
    <w:p w:rsidR="00A44971" w:rsidRPr="00A44971" w:rsidRDefault="00A44971" w:rsidP="00A44971">
      <w:pPr>
        <w:spacing w:before="100" w:beforeAutospacing="1" w:after="100" w:afterAutospacing="1" w:line="240" w:lineRule="auto"/>
        <w:jc w:val="both"/>
        <w:rPr>
          <w:rFonts w:eastAsia="Times New Roman" w:cstheme="minorHAnsi"/>
          <w:lang w:eastAsia="fr-FR"/>
        </w:rPr>
      </w:pPr>
      <w:r w:rsidRPr="00A44971">
        <w:rPr>
          <w:rFonts w:eastAsia="Times New Roman" w:cstheme="minorHAnsi"/>
          <w:lang w:eastAsia="fr-FR"/>
        </w:rPr>
        <w:t>La version du texte votée par l’Assemblée, par 75 voix pour et 33 contre, est celle négociée entre députés et sénateurs au sein de la commission mixte paritaire à la fin du mois de mars. À cette occasion, la Haute Assemblée, après avoir voté la proposition de loi en des termes différents de l’Assemblée, avait obtenu quelques aménagements, sans toutefois modifier la philosophie globale du texte.</w:t>
      </w:r>
    </w:p>
    <w:p w:rsidR="00A44971" w:rsidRPr="00A44971" w:rsidRDefault="00A44971" w:rsidP="00A44971">
      <w:pPr>
        <w:spacing w:before="100" w:beforeAutospacing="1" w:after="100" w:afterAutospacing="1" w:line="240" w:lineRule="auto"/>
        <w:jc w:val="both"/>
        <w:rPr>
          <w:rFonts w:eastAsia="Times New Roman" w:cstheme="minorHAnsi"/>
          <w:lang w:eastAsia="fr-FR"/>
        </w:rPr>
      </w:pPr>
      <w:r w:rsidRPr="00A44971">
        <w:rPr>
          <w:rFonts w:eastAsia="Times New Roman" w:cstheme="minorHAnsi"/>
          <w:lang w:eastAsia="fr-FR"/>
        </w:rPr>
        <w:t>Celle-ci consiste à promouvoir un rapprochement entre les différentes forces de sécurité du pays, qu’elles soient publiques ou privées. Pour cela, la loi ouvre une expérimentation de cinq années durant lesquelles les polices municipales disposeront de pouvoirs renforcés. La ville de Paris, elle, sera désormais autorisée à créer sa police municipale</w:t>
      </w:r>
    </w:p>
    <w:p w:rsidR="00A44971" w:rsidRPr="00A44971" w:rsidRDefault="00A44971" w:rsidP="00A44971">
      <w:pPr>
        <w:spacing w:before="100" w:beforeAutospacing="1" w:after="100" w:afterAutospacing="1" w:line="240" w:lineRule="auto"/>
        <w:jc w:val="both"/>
        <w:rPr>
          <w:rFonts w:eastAsia="Times New Roman" w:cstheme="minorHAnsi"/>
          <w:lang w:eastAsia="fr-FR"/>
        </w:rPr>
      </w:pPr>
      <w:r w:rsidRPr="00A44971">
        <w:rPr>
          <w:rFonts w:eastAsia="Times New Roman" w:cstheme="minorHAnsi"/>
          <w:lang w:eastAsia="fr-FR"/>
        </w:rPr>
        <w:t>La sécurité privée disposera elle aussi de nouvelles compétences en échange d’un contrôle plus strict. Les policiers seront par ailleurs autorisés à porter leur arme dans les établissements publics en dehors de leur service.</w:t>
      </w:r>
    </w:p>
    <w:p w:rsidR="00A44971" w:rsidRPr="00A44971" w:rsidRDefault="00A44971" w:rsidP="00A44971">
      <w:pPr>
        <w:spacing w:before="100" w:beforeAutospacing="1" w:after="100" w:afterAutospacing="1" w:line="240" w:lineRule="auto"/>
        <w:jc w:val="both"/>
        <w:rPr>
          <w:rFonts w:eastAsia="Times New Roman" w:cstheme="minorHAnsi"/>
          <w:lang w:eastAsia="fr-FR"/>
        </w:rPr>
      </w:pPr>
      <w:r w:rsidRPr="00A44971">
        <w:rPr>
          <w:rFonts w:eastAsia="Times New Roman" w:cstheme="minorHAnsi"/>
          <w:lang w:eastAsia="fr-FR"/>
        </w:rPr>
        <w:t>La loi comporte également plusieurs dispositions facilitant le recours à la vidéosurveillance, aux caméras-piétons ou aux drones.</w:t>
      </w:r>
    </w:p>
    <w:p w:rsidR="00A44971" w:rsidRPr="00A44971" w:rsidRDefault="00A44971" w:rsidP="00A44971">
      <w:pPr>
        <w:spacing w:before="100" w:beforeAutospacing="1" w:after="100" w:afterAutospacing="1" w:line="240" w:lineRule="auto"/>
        <w:jc w:val="both"/>
        <w:rPr>
          <w:rFonts w:eastAsia="Times New Roman" w:cstheme="minorHAnsi"/>
          <w:lang w:eastAsia="fr-FR"/>
        </w:rPr>
      </w:pPr>
      <w:r w:rsidRPr="00A44971">
        <w:rPr>
          <w:rFonts w:eastAsia="Times New Roman" w:cstheme="minorHAnsi"/>
          <w:lang w:eastAsia="fr-FR"/>
        </w:rPr>
        <w:t>Même si elle est désormais définitivement adoptée, la loi « Sécurité globale » devrait encore être soumise à l’examen du Conseil constitutionnel. L’opposition a d’ores et déjà annoncé la préparation d’une saisine.</w:t>
      </w:r>
    </w:p>
    <w:p w:rsidR="00A44971" w:rsidRPr="00A44971" w:rsidRDefault="00A44971" w:rsidP="00A44971">
      <w:pPr>
        <w:spacing w:before="100" w:beforeAutospacing="1" w:after="100" w:afterAutospacing="1" w:line="240" w:lineRule="auto"/>
        <w:jc w:val="both"/>
        <w:rPr>
          <w:rFonts w:eastAsia="Times New Roman" w:cstheme="minorHAnsi"/>
          <w:lang w:eastAsia="fr-FR"/>
        </w:rPr>
      </w:pPr>
      <w:r w:rsidRPr="00A44971">
        <w:rPr>
          <w:rFonts w:eastAsia="Times New Roman" w:cstheme="minorHAnsi"/>
          <w:lang w:eastAsia="fr-FR"/>
        </w:rPr>
        <w:t xml:space="preserve">Dans </w:t>
      </w:r>
      <w:hyperlink r:id="rId5" w:tgtFrame="_blank" w:history="1">
        <w:r w:rsidRPr="00A44971">
          <w:rPr>
            <w:rFonts w:eastAsia="Times New Roman" w:cstheme="minorHAnsi"/>
            <w:color w:val="0000FF"/>
            <w:u w:val="single"/>
            <w:lang w:eastAsia="fr-FR"/>
          </w:rPr>
          <w:t>un communiqué</w:t>
        </w:r>
      </w:hyperlink>
      <w:r w:rsidRPr="00A44971">
        <w:rPr>
          <w:rFonts w:eastAsia="Times New Roman" w:cstheme="minorHAnsi"/>
          <w:lang w:eastAsia="fr-FR"/>
        </w:rPr>
        <w:t xml:space="preserve"> diffusé peu après le vote des députés, la coordination #StopLoiSécuritéGlobale, rassemblant les syndicats et ONG opposés au texte, a annoncé qu’une série de </w:t>
      </w:r>
      <w:r w:rsidRPr="00A44971">
        <w:rPr>
          <w:rFonts w:eastAsia="Times New Roman" w:cstheme="minorHAnsi"/>
          <w:i/>
          <w:iCs/>
          <w:lang w:eastAsia="fr-FR"/>
        </w:rPr>
        <w:t xml:space="preserve">« contributions » </w:t>
      </w:r>
      <w:r w:rsidRPr="00A44971">
        <w:rPr>
          <w:rFonts w:eastAsia="Times New Roman" w:cstheme="minorHAnsi"/>
          <w:lang w:eastAsia="fr-FR"/>
        </w:rPr>
        <w:t>seraient déposées auprès du conseil constitutionnel : une signée par le Syndicat de la magistrature, le Syndicat des avocats de France, la Quadrature du Net, Droit au Logement et la Ligue des Droits de l’Homme et quatre autres déposées, respectivement, par Amnesty international et les syndicats de journalistes SNJ, SNJ CGT et SGJ FO.</w:t>
      </w:r>
    </w:p>
    <w:p w:rsidR="00A44971" w:rsidRPr="00A44971" w:rsidRDefault="00A44971" w:rsidP="00A44971">
      <w:pPr>
        <w:spacing w:before="100" w:beforeAutospacing="1" w:after="100" w:afterAutospacing="1" w:line="240" w:lineRule="auto"/>
        <w:jc w:val="both"/>
        <w:rPr>
          <w:rFonts w:eastAsia="Times New Roman" w:cstheme="minorHAnsi"/>
          <w:lang w:eastAsia="fr-FR"/>
        </w:rPr>
      </w:pPr>
      <w:r w:rsidRPr="00A44971">
        <w:rPr>
          <w:rFonts w:eastAsia="Times New Roman" w:cstheme="minorHAnsi"/>
          <w:lang w:eastAsia="fr-FR"/>
        </w:rPr>
        <w:t xml:space="preserve">La coordination relaye par ailleurs une initiative visant à porter une </w:t>
      </w:r>
      <w:r w:rsidRPr="00A44971">
        <w:rPr>
          <w:rFonts w:eastAsia="Times New Roman" w:cstheme="minorHAnsi"/>
          <w:i/>
          <w:iCs/>
          <w:lang w:eastAsia="fr-FR"/>
        </w:rPr>
        <w:t xml:space="preserve">« saisine citoyenne » </w:t>
      </w:r>
      <w:r w:rsidRPr="00A44971">
        <w:rPr>
          <w:rFonts w:eastAsia="Times New Roman" w:cstheme="minorHAnsi"/>
          <w:lang w:eastAsia="fr-FR"/>
        </w:rPr>
        <w:t xml:space="preserve">du conseil constitutionnel </w:t>
      </w:r>
      <w:r w:rsidRPr="00A44971">
        <w:rPr>
          <w:rFonts w:eastAsia="Times New Roman" w:cstheme="minorHAnsi"/>
          <w:i/>
          <w:iCs/>
          <w:lang w:eastAsia="fr-FR"/>
        </w:rPr>
        <w:t>« afin de lui demander le respect de nos droits fondamentaux »</w:t>
      </w:r>
      <w:r w:rsidRPr="00A44971">
        <w:rPr>
          <w:rFonts w:eastAsia="Times New Roman" w:cstheme="minorHAnsi"/>
          <w:lang w:eastAsia="fr-FR"/>
        </w:rPr>
        <w:t>.</w:t>
      </w:r>
    </w:p>
    <w:p w:rsidR="00A44971" w:rsidRPr="00A44971" w:rsidRDefault="00A44971" w:rsidP="00A44971">
      <w:pPr>
        <w:spacing w:before="100" w:beforeAutospacing="1" w:after="100" w:afterAutospacing="1" w:line="240" w:lineRule="auto"/>
        <w:jc w:val="both"/>
        <w:rPr>
          <w:rFonts w:eastAsia="Times New Roman" w:cstheme="minorHAnsi"/>
          <w:lang w:eastAsia="fr-FR"/>
        </w:rPr>
      </w:pPr>
      <w:r w:rsidRPr="00A44971">
        <w:rPr>
          <w:rFonts w:eastAsia="Times New Roman" w:cstheme="minorHAnsi"/>
          <w:lang w:eastAsia="fr-FR"/>
        </w:rPr>
        <w:t xml:space="preserve">L’association </w:t>
      </w:r>
      <w:hyperlink r:id="rId6" w:tgtFrame="_blank" w:history="1">
        <w:r w:rsidRPr="00A44971">
          <w:rPr>
            <w:rFonts w:eastAsia="Times New Roman" w:cstheme="minorHAnsi"/>
            <w:color w:val="0000FF"/>
            <w:u w:val="single"/>
            <w:lang w:eastAsia="fr-FR"/>
          </w:rPr>
          <w:t>Reporters sans frontières</w:t>
        </w:r>
      </w:hyperlink>
      <w:r w:rsidRPr="00A44971">
        <w:rPr>
          <w:rFonts w:eastAsia="Times New Roman" w:cstheme="minorHAnsi"/>
          <w:lang w:eastAsia="fr-FR"/>
        </w:rPr>
        <w:t>, de son côté, a interpellé le premier ministre Jean Castex afin de déposer une saisine spécifique sur l’article 24 du texte. Initialement, celui-ci prévoyait d’interdire la diffusion d’images de policiers visant à nuire à leur intégrité physique ou psychique.</w:t>
      </w:r>
    </w:p>
    <w:p w:rsidR="00A44971" w:rsidRPr="00A44971" w:rsidRDefault="00A44971" w:rsidP="00A44971">
      <w:pPr>
        <w:spacing w:before="100" w:beforeAutospacing="1" w:after="100" w:afterAutospacing="1" w:line="240" w:lineRule="auto"/>
        <w:jc w:val="both"/>
        <w:rPr>
          <w:rFonts w:eastAsia="Times New Roman" w:cstheme="minorHAnsi"/>
          <w:lang w:eastAsia="fr-FR"/>
        </w:rPr>
      </w:pPr>
      <w:r w:rsidRPr="00A44971">
        <w:rPr>
          <w:rFonts w:eastAsia="Times New Roman" w:cstheme="minorHAnsi"/>
          <w:lang w:eastAsia="fr-FR"/>
        </w:rPr>
        <w:t xml:space="preserve">Face à la mobilisation citoyenne qu’avait provoquée cette mesure, le gouvernement l’a finalement transférée, dans une version modifiée, dans </w:t>
      </w:r>
      <w:hyperlink r:id="rId7" w:tgtFrame="_blank" w:history="1">
        <w:r w:rsidRPr="00A44971">
          <w:rPr>
            <w:rFonts w:eastAsia="Times New Roman" w:cstheme="minorHAnsi"/>
            <w:color w:val="0000FF"/>
            <w:u w:val="single"/>
            <w:lang w:eastAsia="fr-FR"/>
          </w:rPr>
          <w:t>un article 18 intégré à la loi « Séparatisme »</w:t>
        </w:r>
      </w:hyperlink>
      <w:r w:rsidRPr="00A44971">
        <w:rPr>
          <w:rFonts w:eastAsia="Times New Roman" w:cstheme="minorHAnsi"/>
          <w:lang w:eastAsia="fr-FR"/>
        </w:rPr>
        <w:t xml:space="preserve"> actuellement en cours d’examen au Sénat.</w:t>
      </w:r>
    </w:p>
    <w:p w:rsidR="00A44971" w:rsidRPr="00A44971" w:rsidRDefault="00A44971" w:rsidP="00A44971">
      <w:pPr>
        <w:spacing w:before="100" w:beforeAutospacing="1" w:after="100" w:afterAutospacing="1" w:line="240" w:lineRule="auto"/>
        <w:jc w:val="both"/>
        <w:rPr>
          <w:rFonts w:eastAsia="Times New Roman" w:cstheme="minorHAnsi"/>
          <w:lang w:eastAsia="fr-FR"/>
        </w:rPr>
      </w:pPr>
      <w:r w:rsidRPr="00A44971">
        <w:rPr>
          <w:rFonts w:eastAsia="Times New Roman" w:cstheme="minorHAnsi"/>
          <w:lang w:eastAsia="fr-FR"/>
        </w:rPr>
        <w:t xml:space="preserve">Désormais, l’article 24 prévoit deux infractions : le fait de provoquer à l’identification d’un policier ainsi que la constitution et le traitement informatique de bases de données personnelles </w:t>
      </w:r>
      <w:r w:rsidRPr="00A44971">
        <w:rPr>
          <w:rFonts w:eastAsia="Times New Roman" w:cstheme="minorHAnsi"/>
          <w:i/>
          <w:iCs/>
          <w:lang w:eastAsia="fr-FR"/>
        </w:rPr>
        <w:t>« relatives à des fonctionnaires ou personnes chargées d’un service public »</w:t>
      </w:r>
      <w:r w:rsidRPr="00A44971">
        <w:rPr>
          <w:rFonts w:eastAsia="Times New Roman" w:cstheme="minorHAnsi"/>
          <w:lang w:eastAsia="fr-FR"/>
        </w:rPr>
        <w:t>.</w:t>
      </w:r>
    </w:p>
    <w:p w:rsidR="00A44971" w:rsidRPr="00A44971" w:rsidRDefault="00A44971" w:rsidP="00A44971">
      <w:pPr>
        <w:spacing w:before="100" w:beforeAutospacing="1" w:after="100" w:afterAutospacing="1" w:line="240" w:lineRule="auto"/>
        <w:jc w:val="both"/>
        <w:rPr>
          <w:rFonts w:eastAsia="Times New Roman" w:cstheme="minorHAnsi"/>
          <w:lang w:eastAsia="fr-FR"/>
        </w:rPr>
      </w:pPr>
      <w:r w:rsidRPr="00A44971">
        <w:rPr>
          <w:rFonts w:eastAsia="Times New Roman" w:cstheme="minorHAnsi"/>
          <w:lang w:eastAsia="fr-FR"/>
        </w:rPr>
        <w:t>Retrouvez ci-dessous l’article que Mediapart avait consacré à la loi « Sécurité globale » à sa sortie de la commission mixte paritaire.</w:t>
      </w:r>
    </w:p>
    <w:p w:rsidR="00A44971" w:rsidRPr="00A44971" w:rsidRDefault="00A44971" w:rsidP="00A44971">
      <w:pPr>
        <w:spacing w:before="100" w:beforeAutospacing="1" w:after="100" w:afterAutospacing="1" w:line="240" w:lineRule="auto"/>
        <w:jc w:val="both"/>
        <w:rPr>
          <w:rFonts w:eastAsia="Times New Roman" w:cstheme="minorHAnsi"/>
          <w:lang w:eastAsia="fr-FR"/>
        </w:rPr>
      </w:pPr>
      <w:r w:rsidRPr="00A44971">
        <w:rPr>
          <w:rFonts w:eastAsia="Times New Roman" w:cstheme="minorHAnsi"/>
          <w:lang w:eastAsia="fr-FR"/>
        </w:rPr>
        <w:t>____________________</w:t>
      </w:r>
    </w:p>
    <w:p w:rsidR="00A44971" w:rsidRPr="00A44971" w:rsidRDefault="00A44971" w:rsidP="00A44971">
      <w:pPr>
        <w:spacing w:before="100" w:beforeAutospacing="1" w:after="100" w:afterAutospacing="1" w:line="240" w:lineRule="auto"/>
        <w:jc w:val="both"/>
        <w:rPr>
          <w:rFonts w:eastAsia="Times New Roman" w:cstheme="minorHAnsi"/>
          <w:lang w:eastAsia="fr-FR"/>
        </w:rPr>
      </w:pPr>
      <w:r w:rsidRPr="00A44971">
        <w:rPr>
          <w:rFonts w:eastAsia="Times New Roman" w:cstheme="minorHAnsi"/>
          <w:lang w:eastAsia="fr-FR"/>
        </w:rPr>
        <w:lastRenderedPageBreak/>
        <w:t xml:space="preserve">Députés et sénateurs, réunis en commission mixte paritaire (CMP), sont parvenus, lundi 29 mars, à un accord sur la proposition de loi </w:t>
      </w:r>
      <w:r w:rsidRPr="00A44971">
        <w:rPr>
          <w:rFonts w:eastAsia="Times New Roman" w:cstheme="minorHAnsi"/>
          <w:i/>
          <w:iCs/>
          <w:lang w:eastAsia="fr-FR"/>
        </w:rPr>
        <w:t>« relative à la sécurité globale »</w:t>
      </w:r>
      <w:r w:rsidRPr="00A44971">
        <w:rPr>
          <w:rFonts w:eastAsia="Times New Roman" w:cstheme="minorHAnsi"/>
          <w:lang w:eastAsia="fr-FR"/>
        </w:rPr>
        <w:t xml:space="preserve"> qui</w:t>
      </w:r>
      <w:r w:rsidRPr="00A44971">
        <w:rPr>
          <w:rFonts w:eastAsia="Times New Roman" w:cstheme="minorHAnsi"/>
          <w:b/>
          <w:bCs/>
          <w:lang w:eastAsia="fr-FR"/>
        </w:rPr>
        <w:t xml:space="preserve"> </w:t>
      </w:r>
      <w:r w:rsidRPr="00A44971">
        <w:rPr>
          <w:rFonts w:eastAsia="Times New Roman" w:cstheme="minorHAnsi"/>
          <w:lang w:eastAsia="fr-FR"/>
        </w:rPr>
        <w:t>devrait désormais être rapidement définitivement adoptée.</w:t>
      </w:r>
    </w:p>
    <w:p w:rsidR="00A44971" w:rsidRPr="00A44971" w:rsidRDefault="00A44971" w:rsidP="00A44971">
      <w:pPr>
        <w:spacing w:before="100" w:beforeAutospacing="1" w:after="100" w:afterAutospacing="1" w:line="240" w:lineRule="auto"/>
        <w:jc w:val="both"/>
        <w:rPr>
          <w:rFonts w:eastAsia="Times New Roman" w:cstheme="minorHAnsi"/>
          <w:lang w:eastAsia="fr-FR"/>
        </w:rPr>
      </w:pPr>
      <w:r w:rsidRPr="00A44971">
        <w:rPr>
          <w:rFonts w:eastAsia="Times New Roman" w:cstheme="minorHAnsi"/>
          <w:lang w:eastAsia="fr-FR"/>
        </w:rPr>
        <w:t>Lors des négociations entre les deux assemblées, intervenues après qu’elles ont voté le texte en des versions différentes, le Sénat est parvenu à se faire entendre sur un certain nombre d’aménagements. Sans, toutefois, modifier substantiellement les principales mesures et la philosophie globale de ce texte qui vise à instaurer un</w:t>
      </w:r>
      <w:r w:rsidRPr="00A44971">
        <w:rPr>
          <w:rFonts w:eastAsia="Times New Roman" w:cstheme="minorHAnsi"/>
          <w:i/>
          <w:iCs/>
          <w:lang w:eastAsia="fr-FR"/>
        </w:rPr>
        <w:t xml:space="preserve"> « continuum de sécurité »</w:t>
      </w:r>
      <w:r w:rsidRPr="00A44971">
        <w:rPr>
          <w:rFonts w:eastAsia="Times New Roman" w:cstheme="minorHAnsi"/>
          <w:lang w:eastAsia="fr-FR"/>
        </w:rPr>
        <w:t xml:space="preserve"> allant des policiers nationaux aux policiers municipaux en passant par les gardes champêtres ou encore les agents de sécurité privée.</w:t>
      </w:r>
    </w:p>
    <w:p w:rsidR="00A44971" w:rsidRPr="00A44971" w:rsidRDefault="00A44971" w:rsidP="00A44971">
      <w:pPr>
        <w:spacing w:before="100" w:beforeAutospacing="1" w:after="100" w:afterAutospacing="1" w:line="240" w:lineRule="auto"/>
        <w:jc w:val="both"/>
        <w:rPr>
          <w:rFonts w:eastAsia="Times New Roman" w:cstheme="minorHAnsi"/>
          <w:lang w:eastAsia="fr-FR"/>
        </w:rPr>
      </w:pPr>
      <w:r w:rsidRPr="00A44971">
        <w:rPr>
          <w:rFonts w:eastAsia="Times New Roman" w:cstheme="minorHAnsi"/>
          <w:lang w:eastAsia="fr-FR"/>
        </w:rPr>
        <w:t xml:space="preserve">La modification la plus notable a, de fait, été imposée par la mobilisation citoyenne contre l’article 24 qui, dans sa version initiale, prévoyait d’interdire la diffusion d’images de policiers visant à nuire à leur intégrité physique ou psychique. Le gouvernement a finalement transféré cette mesure, dans une version modifiée, dans </w:t>
      </w:r>
      <w:hyperlink r:id="rId8" w:tgtFrame="_blank" w:history="1">
        <w:r w:rsidRPr="00A44971">
          <w:rPr>
            <w:rFonts w:eastAsia="Times New Roman" w:cstheme="minorHAnsi"/>
            <w:color w:val="0000FF"/>
            <w:u w:val="single"/>
            <w:lang w:eastAsia="fr-FR"/>
          </w:rPr>
          <w:t xml:space="preserve">un article 18 intégré à la loi </w:t>
        </w:r>
        <w:r w:rsidRPr="00A44971">
          <w:rPr>
            <w:rFonts w:eastAsia="Times New Roman" w:cstheme="minorHAnsi"/>
            <w:i/>
            <w:iCs/>
            <w:color w:val="0000FF"/>
            <w:u w:val="single"/>
            <w:lang w:eastAsia="fr-FR"/>
          </w:rPr>
          <w:t>« séparatisme »</w:t>
        </w:r>
      </w:hyperlink>
      <w:r w:rsidRPr="00A44971">
        <w:rPr>
          <w:rFonts w:eastAsia="Times New Roman" w:cstheme="minorHAnsi"/>
          <w:lang w:eastAsia="fr-FR"/>
        </w:rPr>
        <w:t xml:space="preserve"> actuellement en cours d’examen au Sénat.</w:t>
      </w:r>
    </w:p>
    <w:p w:rsidR="00A44971" w:rsidRPr="00A44971" w:rsidRDefault="00A44971" w:rsidP="00A44971">
      <w:pPr>
        <w:spacing w:before="100" w:beforeAutospacing="1" w:after="100" w:afterAutospacing="1" w:line="240" w:lineRule="auto"/>
        <w:jc w:val="both"/>
        <w:rPr>
          <w:rFonts w:eastAsia="Times New Roman" w:cstheme="minorHAnsi"/>
          <w:lang w:eastAsia="fr-FR"/>
        </w:rPr>
      </w:pPr>
      <w:r w:rsidRPr="00A44971">
        <w:rPr>
          <w:rFonts w:eastAsia="Times New Roman" w:cstheme="minorHAnsi"/>
          <w:noProof/>
          <w:lang w:eastAsia="fr-FR"/>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4095750" cy="2724150"/>
            <wp:effectExtent l="0" t="0" r="0" b="0"/>
            <wp:wrapSquare wrapText="bothSides"/>
            <wp:docPr id="1" name="Image 1" descr="Un policier équipé d'une caméra lors d'une&#10;                  manifestation contre la loi &quot;Sécurité&#10;                  globale&quot; à Paris. le 30 janvier 2021. © Fred&#10;                  Marie / Hans Lucas / Hans Lucas via A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 policier équipé d'une caméra lors d'une&#10;                  manifestation contre la loi &quot;Sécurité&#10;                  globale&quot; à Paris. le 30 janvier 2021. © Fred&#10;                  Marie / Hans Lucas / Hans Lucas via AF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0" cy="2724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4971">
        <w:rPr>
          <w:rFonts w:eastAsia="Times New Roman" w:cstheme="minorHAnsi"/>
          <w:lang w:eastAsia="fr-FR"/>
        </w:rPr>
        <w:t xml:space="preserve">Un policier équipé d'une caméra lors d'une manifestation contre la loi "Sécurité globale" à Paris. </w:t>
      </w:r>
      <w:proofErr w:type="gramStart"/>
      <w:r w:rsidRPr="00A44971">
        <w:rPr>
          <w:rFonts w:eastAsia="Times New Roman" w:cstheme="minorHAnsi"/>
          <w:lang w:eastAsia="fr-FR"/>
        </w:rPr>
        <w:t>le</w:t>
      </w:r>
      <w:proofErr w:type="gramEnd"/>
      <w:r w:rsidRPr="00A44971">
        <w:rPr>
          <w:rFonts w:eastAsia="Times New Roman" w:cstheme="minorHAnsi"/>
          <w:lang w:eastAsia="fr-FR"/>
        </w:rPr>
        <w:t xml:space="preserve"> 30 janvier 2021. © Fred Marie / Hans Lucas / Hans Lucas via AFP </w:t>
      </w:r>
    </w:p>
    <w:p w:rsidR="00A44971" w:rsidRPr="00A44971" w:rsidRDefault="00A44971" w:rsidP="00A44971">
      <w:pPr>
        <w:spacing w:before="100" w:beforeAutospacing="1" w:after="100" w:afterAutospacing="1" w:line="240" w:lineRule="auto"/>
        <w:jc w:val="both"/>
        <w:rPr>
          <w:rFonts w:eastAsia="Times New Roman" w:cstheme="minorHAnsi"/>
          <w:lang w:eastAsia="fr-FR"/>
        </w:rPr>
      </w:pPr>
      <w:r w:rsidRPr="00A44971">
        <w:rPr>
          <w:rFonts w:eastAsia="Times New Roman" w:cstheme="minorHAnsi"/>
          <w:lang w:eastAsia="fr-FR"/>
        </w:rPr>
        <w:t xml:space="preserve">L’article 24 n’a cependant pas disparu. Il a été divisé </w:t>
      </w:r>
      <w:hyperlink r:id="rId10" w:tgtFrame="_blank" w:history="1">
        <w:r w:rsidRPr="00A44971">
          <w:rPr>
            <w:rFonts w:eastAsia="Times New Roman" w:cstheme="minorHAnsi"/>
            <w:color w:val="0000FF"/>
            <w:u w:val="single"/>
            <w:lang w:eastAsia="fr-FR"/>
          </w:rPr>
          <w:t>en deux infractions</w:t>
        </w:r>
      </w:hyperlink>
      <w:r w:rsidRPr="00A44971">
        <w:rPr>
          <w:rFonts w:eastAsia="Times New Roman" w:cstheme="minorHAnsi"/>
          <w:lang w:eastAsia="fr-FR"/>
        </w:rPr>
        <w:t xml:space="preserve"> distinctes et complémentaires. D’un côté, sera puni de cinq ans de prison et de 75 000 euros d’amende le fait de provoquer à l’identification, dans le but de nuire à son intégrité physique ou psychique, d’un policier agissant </w:t>
      </w:r>
      <w:r w:rsidRPr="00A44971">
        <w:rPr>
          <w:rFonts w:eastAsia="Times New Roman" w:cstheme="minorHAnsi"/>
          <w:i/>
          <w:iCs/>
          <w:lang w:eastAsia="fr-FR"/>
        </w:rPr>
        <w:t>« dans le cadre d’une opération de police »</w:t>
      </w:r>
      <w:r w:rsidRPr="00A44971">
        <w:rPr>
          <w:rFonts w:eastAsia="Times New Roman" w:cstheme="minorHAnsi"/>
          <w:lang w:eastAsia="fr-FR"/>
        </w:rPr>
        <w:t>, ainsi que de sa famille.</w:t>
      </w:r>
    </w:p>
    <w:p w:rsidR="00A44971" w:rsidRPr="00A44971" w:rsidRDefault="00A44971" w:rsidP="00A44971">
      <w:pPr>
        <w:spacing w:before="100" w:beforeAutospacing="1" w:after="100" w:afterAutospacing="1" w:line="240" w:lineRule="auto"/>
        <w:jc w:val="both"/>
        <w:rPr>
          <w:rFonts w:eastAsia="Times New Roman" w:cstheme="minorHAnsi"/>
          <w:lang w:eastAsia="fr-FR"/>
        </w:rPr>
      </w:pPr>
      <w:r w:rsidRPr="00A44971">
        <w:rPr>
          <w:rFonts w:eastAsia="Times New Roman" w:cstheme="minorHAnsi"/>
          <w:lang w:eastAsia="fr-FR"/>
        </w:rPr>
        <w:t xml:space="preserve">Parallèlement, une autre infraction punit de cinq ans de prison et de 300 000 euros d’amende la constitution et le traitement informatique de base de données personnelles </w:t>
      </w:r>
      <w:r w:rsidRPr="00A44971">
        <w:rPr>
          <w:rFonts w:eastAsia="Times New Roman" w:cstheme="minorHAnsi"/>
          <w:i/>
          <w:iCs/>
          <w:lang w:eastAsia="fr-FR"/>
        </w:rPr>
        <w:t>« relatives à des fonctionnaires ou personnes chargées d’un service public »</w:t>
      </w:r>
      <w:r w:rsidRPr="00A44971">
        <w:rPr>
          <w:rFonts w:eastAsia="Times New Roman" w:cstheme="minorHAnsi"/>
          <w:lang w:eastAsia="fr-FR"/>
        </w:rPr>
        <w:t>.</w:t>
      </w:r>
    </w:p>
    <w:p w:rsidR="00A44971" w:rsidRPr="00A44971" w:rsidRDefault="00A44971" w:rsidP="00A44971">
      <w:pPr>
        <w:spacing w:before="100" w:beforeAutospacing="1" w:after="100" w:afterAutospacing="1" w:line="240" w:lineRule="auto"/>
        <w:jc w:val="both"/>
        <w:rPr>
          <w:rFonts w:eastAsia="Times New Roman" w:cstheme="minorHAnsi"/>
          <w:lang w:eastAsia="fr-FR"/>
        </w:rPr>
      </w:pPr>
      <w:r w:rsidRPr="00A44971">
        <w:rPr>
          <w:rFonts w:eastAsia="Times New Roman" w:cstheme="minorHAnsi"/>
          <w:lang w:eastAsia="fr-FR"/>
        </w:rPr>
        <w:t>Ainsi, désormais, ce n’est plus le fait de diffuser, ni de filmer, qui est visé. Mais le texte permettrait de sanctionner plus largement le fait de provoquer à l’identification d’un policier ou de constituer une base de données de fonctionnaires.</w:t>
      </w:r>
    </w:p>
    <w:p w:rsidR="00A44971" w:rsidRPr="00A44971" w:rsidRDefault="00A44971" w:rsidP="00A44971">
      <w:pPr>
        <w:spacing w:before="100" w:beforeAutospacing="1" w:after="100" w:afterAutospacing="1" w:line="240" w:lineRule="auto"/>
        <w:jc w:val="both"/>
        <w:rPr>
          <w:rFonts w:eastAsia="Times New Roman" w:cstheme="minorHAnsi"/>
          <w:lang w:eastAsia="fr-FR"/>
        </w:rPr>
      </w:pPr>
      <w:r w:rsidRPr="00A44971">
        <w:rPr>
          <w:rFonts w:eastAsia="Times New Roman" w:cstheme="minorHAnsi"/>
          <w:lang w:eastAsia="fr-FR"/>
        </w:rPr>
        <w:t xml:space="preserve">Cette réécriture semble calibrée pour sanctionner des initiatives telles que le projet de surveillance de l’activité policière </w:t>
      </w:r>
      <w:hyperlink r:id="rId11" w:tgtFrame="_blank" w:history="1">
        <w:proofErr w:type="spellStart"/>
        <w:r w:rsidRPr="00A44971">
          <w:rPr>
            <w:rFonts w:eastAsia="Times New Roman" w:cstheme="minorHAnsi"/>
            <w:color w:val="0000FF"/>
            <w:u w:val="single"/>
            <w:lang w:eastAsia="fr-FR"/>
          </w:rPr>
          <w:t>CopWatch</w:t>
        </w:r>
        <w:proofErr w:type="spellEnd"/>
      </w:hyperlink>
      <w:r w:rsidRPr="00A44971">
        <w:rPr>
          <w:rFonts w:eastAsia="Times New Roman" w:cstheme="minorHAnsi"/>
          <w:lang w:eastAsia="fr-FR"/>
        </w:rPr>
        <w:t xml:space="preserve">, citée à plusieurs reprises lors des débats parlementaires, ou encore celui de </w:t>
      </w:r>
      <w:hyperlink r:id="rId12" w:tgtFrame="_blank" w:history="1">
        <w:r w:rsidRPr="00A44971">
          <w:rPr>
            <w:rFonts w:eastAsia="Times New Roman" w:cstheme="minorHAnsi"/>
            <w:color w:val="0000FF"/>
            <w:u w:val="single"/>
            <w:lang w:eastAsia="fr-FR"/>
          </w:rPr>
          <w:t xml:space="preserve">l’artiste Paolo </w:t>
        </w:r>
        <w:proofErr w:type="spellStart"/>
        <w:r w:rsidRPr="00A44971">
          <w:rPr>
            <w:rFonts w:eastAsia="Times New Roman" w:cstheme="minorHAnsi"/>
            <w:color w:val="0000FF"/>
            <w:u w:val="single"/>
            <w:lang w:eastAsia="fr-FR"/>
          </w:rPr>
          <w:t>Cirio</w:t>
        </w:r>
        <w:proofErr w:type="spellEnd"/>
      </w:hyperlink>
      <w:r w:rsidRPr="00A44971">
        <w:rPr>
          <w:rFonts w:eastAsia="Times New Roman" w:cstheme="minorHAnsi"/>
          <w:lang w:eastAsia="fr-FR"/>
        </w:rPr>
        <w:t>.</w:t>
      </w:r>
    </w:p>
    <w:p w:rsidR="00A44971" w:rsidRPr="00A44971" w:rsidRDefault="00A44971" w:rsidP="00A44971">
      <w:pPr>
        <w:spacing w:before="100" w:beforeAutospacing="1" w:after="100" w:afterAutospacing="1" w:line="240" w:lineRule="auto"/>
        <w:jc w:val="both"/>
        <w:rPr>
          <w:rFonts w:eastAsia="Times New Roman" w:cstheme="minorHAnsi"/>
          <w:lang w:eastAsia="fr-FR"/>
        </w:rPr>
      </w:pPr>
      <w:r w:rsidRPr="00A44971">
        <w:rPr>
          <w:rFonts w:eastAsia="Times New Roman" w:cstheme="minorHAnsi"/>
          <w:lang w:eastAsia="fr-FR"/>
        </w:rPr>
        <w:t>En fin d’année dernière, celui-ci avait prévu d’exposer des images de policiers, tout en mettant en place un site internet appelant les citoyens à les identifier. Face à la polémique, son exposition, qui devait avoir lieu au mois d’octobre au Studio national des arts contemporains Le Fresnoy de Tourcoing, avait été finalement annulée.</w:t>
      </w:r>
    </w:p>
    <w:p w:rsidR="00A44971" w:rsidRPr="00A44971" w:rsidRDefault="00A44971" w:rsidP="00A44971">
      <w:pPr>
        <w:spacing w:before="100" w:beforeAutospacing="1" w:after="100" w:afterAutospacing="1" w:line="240" w:lineRule="auto"/>
        <w:jc w:val="both"/>
        <w:rPr>
          <w:rFonts w:eastAsia="Times New Roman" w:cstheme="minorHAnsi"/>
          <w:lang w:eastAsia="fr-FR"/>
        </w:rPr>
      </w:pPr>
      <w:r w:rsidRPr="00A44971">
        <w:rPr>
          <w:rFonts w:eastAsia="Times New Roman" w:cstheme="minorHAnsi"/>
          <w:lang w:eastAsia="fr-FR"/>
        </w:rPr>
        <w:t>La commission mixte paritaire a également acté la modification, votée par le Sénat, d’une disposition inscrite à l’article 21 qui aurait autorisé l’utilisation par le ministère de l’intérieur des images filmées par les caméras-piétons des forces de l’ordre à des fins d</w:t>
      </w:r>
      <w:proofErr w:type="gramStart"/>
      <w:r w:rsidRPr="00A44971">
        <w:rPr>
          <w:rFonts w:eastAsia="Times New Roman" w:cstheme="minorHAnsi"/>
          <w:lang w:eastAsia="fr-FR"/>
        </w:rPr>
        <w:t>’</w:t>
      </w:r>
      <w:r w:rsidRPr="00A44971">
        <w:rPr>
          <w:rFonts w:eastAsia="Times New Roman" w:cstheme="minorHAnsi"/>
          <w:i/>
          <w:iCs/>
          <w:lang w:eastAsia="fr-FR"/>
        </w:rPr>
        <w:t>«</w:t>
      </w:r>
      <w:proofErr w:type="gramEnd"/>
      <w:r w:rsidRPr="00A44971">
        <w:rPr>
          <w:rFonts w:eastAsia="Times New Roman" w:cstheme="minorHAnsi"/>
          <w:i/>
          <w:iCs/>
          <w:lang w:eastAsia="fr-FR"/>
        </w:rPr>
        <w:t> information du public sur les circonstances de l’intervention »</w:t>
      </w:r>
      <w:r w:rsidRPr="00A44971">
        <w:rPr>
          <w:rFonts w:eastAsia="Times New Roman" w:cstheme="minorHAnsi"/>
          <w:lang w:eastAsia="fr-FR"/>
        </w:rPr>
        <w:t>.</w:t>
      </w:r>
    </w:p>
    <w:p w:rsidR="00A44971" w:rsidRPr="00A44971" w:rsidRDefault="00A44971" w:rsidP="00A44971">
      <w:pPr>
        <w:spacing w:before="100" w:beforeAutospacing="1" w:after="100" w:afterAutospacing="1" w:line="240" w:lineRule="auto"/>
        <w:jc w:val="both"/>
        <w:rPr>
          <w:rFonts w:eastAsia="Times New Roman" w:cstheme="minorHAnsi"/>
          <w:lang w:eastAsia="fr-FR"/>
        </w:rPr>
      </w:pPr>
      <w:r w:rsidRPr="00A44971">
        <w:rPr>
          <w:rFonts w:eastAsia="Times New Roman" w:cstheme="minorHAnsi"/>
          <w:lang w:eastAsia="fr-FR"/>
        </w:rPr>
        <w:t xml:space="preserve">L’objectif de cette nouvelle finalité était de permettre au ministère de l’intérieur d’utiliser ces images dans un but de communication, notamment pour répondre à celles diffusées sur les réseaux sociaux. Dans la version issue de la CMP, </w:t>
      </w:r>
      <w:r w:rsidRPr="00A44971">
        <w:rPr>
          <w:rFonts w:eastAsia="Times New Roman" w:cstheme="minorHAnsi"/>
          <w:i/>
          <w:iCs/>
          <w:lang w:eastAsia="fr-FR"/>
        </w:rPr>
        <w:t>« la consultation immédiate des images en intervention sera possible pour certains motifs opérationnels précis</w:t>
      </w:r>
      <w:r w:rsidRPr="00A44971">
        <w:rPr>
          <w:rFonts w:eastAsia="Times New Roman" w:cstheme="minorHAnsi"/>
          <w:lang w:eastAsia="fr-FR"/>
        </w:rPr>
        <w:t xml:space="preserve">, précise le communiqué de presse du Sénat, </w:t>
      </w:r>
      <w:r w:rsidRPr="00A44971">
        <w:rPr>
          <w:rFonts w:eastAsia="Times New Roman" w:cstheme="minorHAnsi"/>
          <w:i/>
          <w:iCs/>
          <w:lang w:eastAsia="fr-FR"/>
        </w:rPr>
        <w:t>mais leur diffusion directe dans les médias a été écartée, pour ne pas risquer d’alimenter une véritable “bataille médiatique” »</w:t>
      </w:r>
      <w:r w:rsidRPr="00A44971">
        <w:rPr>
          <w:rFonts w:eastAsia="Times New Roman" w:cstheme="minorHAnsi"/>
          <w:lang w:eastAsia="fr-FR"/>
        </w:rPr>
        <w:t>.</w:t>
      </w:r>
    </w:p>
    <w:p w:rsidR="00A44971" w:rsidRPr="00A44971" w:rsidRDefault="00A44971" w:rsidP="00A44971">
      <w:pPr>
        <w:spacing w:before="100" w:beforeAutospacing="1" w:after="100" w:afterAutospacing="1" w:line="240" w:lineRule="auto"/>
        <w:jc w:val="both"/>
        <w:rPr>
          <w:rFonts w:eastAsia="Times New Roman" w:cstheme="minorHAnsi"/>
          <w:lang w:eastAsia="fr-FR"/>
        </w:rPr>
      </w:pPr>
      <w:r w:rsidRPr="00A44971">
        <w:rPr>
          <w:rFonts w:eastAsia="Times New Roman" w:cstheme="minorHAnsi"/>
          <w:lang w:eastAsia="fr-FR"/>
        </w:rPr>
        <w:t xml:space="preserve">Autre concession obtenue par les sénateurs, si l’usage des drones par les forces de l’ordre est bien légalisé, ceux-ci ne pourront être utilisés que pour de la simple captation d’image. L’article 22 dispose en effet que </w:t>
      </w:r>
      <w:r w:rsidRPr="00A44971">
        <w:rPr>
          <w:rFonts w:eastAsia="Times New Roman" w:cstheme="minorHAnsi"/>
          <w:i/>
          <w:iCs/>
          <w:lang w:eastAsia="fr-FR"/>
        </w:rPr>
        <w:t xml:space="preserve">« sont prohibés la </w:t>
      </w:r>
      <w:r w:rsidRPr="00A44971">
        <w:rPr>
          <w:rFonts w:eastAsia="Times New Roman" w:cstheme="minorHAnsi"/>
          <w:i/>
          <w:iCs/>
          <w:lang w:eastAsia="fr-FR"/>
        </w:rPr>
        <w:lastRenderedPageBreak/>
        <w:t>captation du son depuis ces aéronefs, l’analyse des images issus de leurs caméras au moyen de dispositifs automatisés de reconnaissance faciale, ainsi que les interconnexions, rapprochements ou mises en relation automatisés des données à caractère personnel issues de ces traitements avec d’autres traitements de données à caractère personnel »</w:t>
      </w:r>
      <w:r w:rsidRPr="00A44971">
        <w:rPr>
          <w:rFonts w:eastAsia="Times New Roman" w:cstheme="minorHAnsi"/>
          <w:lang w:eastAsia="fr-FR"/>
        </w:rPr>
        <w:t>.</w:t>
      </w:r>
    </w:p>
    <w:p w:rsidR="00A44971" w:rsidRPr="00A44971" w:rsidRDefault="00A44971" w:rsidP="00A44971">
      <w:pPr>
        <w:spacing w:before="100" w:beforeAutospacing="1" w:after="100" w:afterAutospacing="1" w:line="240" w:lineRule="auto"/>
        <w:jc w:val="both"/>
        <w:rPr>
          <w:rFonts w:eastAsia="Times New Roman" w:cstheme="minorHAnsi"/>
          <w:lang w:eastAsia="fr-FR"/>
        </w:rPr>
      </w:pPr>
      <w:r w:rsidRPr="00A44971">
        <w:rPr>
          <w:rFonts w:eastAsia="Times New Roman" w:cstheme="minorHAnsi"/>
          <w:lang w:eastAsia="fr-FR"/>
        </w:rPr>
        <w:t xml:space="preserve">La CMP a également réduit le nombre de finalités autorisant les forces de l’ordre à recourir aux drones. La liste adoptée par les députés était particulièrement large et incluait </w:t>
      </w:r>
      <w:r w:rsidRPr="00A44971">
        <w:rPr>
          <w:rFonts w:eastAsia="Times New Roman" w:cstheme="minorHAnsi"/>
          <w:i/>
          <w:iCs/>
          <w:lang w:eastAsia="fr-FR"/>
        </w:rPr>
        <w:t>« la prévention des atteintes à la sécurité des personnes »</w:t>
      </w:r>
      <w:r w:rsidRPr="00A44971">
        <w:rPr>
          <w:rFonts w:eastAsia="Times New Roman" w:cstheme="minorHAnsi"/>
          <w:lang w:eastAsia="fr-FR"/>
        </w:rPr>
        <w:t>, la surveillance des trafics de stupéfiants, la protection des bâtiments publics, la prévention des actes de terrorisme ou encore les surveillances des manifestations.</w:t>
      </w:r>
    </w:p>
    <w:p w:rsidR="00A44971" w:rsidRPr="00A44971" w:rsidRDefault="00A44971" w:rsidP="00A44971">
      <w:pPr>
        <w:spacing w:before="100" w:beforeAutospacing="1" w:after="100" w:afterAutospacing="1" w:line="240" w:lineRule="auto"/>
        <w:jc w:val="both"/>
        <w:rPr>
          <w:rFonts w:eastAsia="Times New Roman" w:cstheme="minorHAnsi"/>
          <w:lang w:eastAsia="fr-FR"/>
        </w:rPr>
      </w:pPr>
      <w:r w:rsidRPr="00A44971">
        <w:rPr>
          <w:rFonts w:eastAsia="Times New Roman" w:cstheme="minorHAnsi"/>
          <w:lang w:eastAsia="fr-FR"/>
        </w:rPr>
        <w:t xml:space="preserve">Désormais, la liste a été réduite à deux cas plus larges : les </w:t>
      </w:r>
      <w:r w:rsidRPr="00A44971">
        <w:rPr>
          <w:rFonts w:eastAsia="Times New Roman" w:cstheme="minorHAnsi"/>
          <w:i/>
          <w:iCs/>
          <w:lang w:eastAsia="fr-FR"/>
        </w:rPr>
        <w:t>« crimes ou délits punis d’une peine d’emprisonnement d’une durée supérieure ou égale à cinq ans »</w:t>
      </w:r>
      <w:r w:rsidRPr="00A44971">
        <w:rPr>
          <w:rFonts w:eastAsia="Times New Roman" w:cstheme="minorHAnsi"/>
          <w:lang w:eastAsia="fr-FR"/>
        </w:rPr>
        <w:t xml:space="preserve"> et les autres infractions </w:t>
      </w:r>
      <w:r w:rsidRPr="00A44971">
        <w:rPr>
          <w:rFonts w:eastAsia="Times New Roman" w:cstheme="minorHAnsi"/>
          <w:i/>
          <w:iCs/>
          <w:lang w:eastAsia="fr-FR"/>
        </w:rPr>
        <w:t>« lorsque les circonstances liées aux lieux de l’opération rendent particulièrement difficile le recours à d’autres outils de captation d’images ou sont susceptibles d’exposer leurs agents à un danger significatif »</w:t>
      </w:r>
      <w:r w:rsidRPr="00A44971">
        <w:rPr>
          <w:rFonts w:eastAsia="Times New Roman" w:cstheme="minorHAnsi"/>
          <w:lang w:eastAsia="fr-FR"/>
        </w:rPr>
        <w:t>.</w:t>
      </w:r>
    </w:p>
    <w:p w:rsidR="00A44971" w:rsidRPr="00A44971" w:rsidRDefault="00A44971" w:rsidP="00A44971">
      <w:pPr>
        <w:spacing w:before="100" w:beforeAutospacing="1" w:after="100" w:afterAutospacing="1" w:line="240" w:lineRule="auto"/>
        <w:jc w:val="both"/>
        <w:rPr>
          <w:rFonts w:eastAsia="Times New Roman" w:cstheme="minorHAnsi"/>
          <w:lang w:eastAsia="fr-FR"/>
        </w:rPr>
      </w:pPr>
      <w:r w:rsidRPr="00A44971">
        <w:rPr>
          <w:rFonts w:eastAsia="Times New Roman" w:cstheme="minorHAnsi"/>
          <w:lang w:eastAsia="fr-FR"/>
        </w:rPr>
        <w:t xml:space="preserve">L’une des principales innovations de la proposition de loi, à savoir l’extension de l’accès aux images de vidéosurveillance aux policiers municipaux ainsi qu’aux services de sécurité de la SNCF et de la RATP, </w:t>
      </w:r>
      <w:proofErr w:type="gramStart"/>
      <w:r w:rsidRPr="00A44971">
        <w:rPr>
          <w:rFonts w:eastAsia="Times New Roman" w:cstheme="minorHAnsi"/>
          <w:lang w:eastAsia="fr-FR"/>
        </w:rPr>
        <w:t>a elle</w:t>
      </w:r>
      <w:proofErr w:type="gramEnd"/>
      <w:r w:rsidRPr="00A44971">
        <w:rPr>
          <w:rFonts w:eastAsia="Times New Roman" w:cstheme="minorHAnsi"/>
          <w:lang w:eastAsia="fr-FR"/>
        </w:rPr>
        <w:t xml:space="preserve"> aussi été légèrement encadrée. Elle ne pourra être accordée que </w:t>
      </w:r>
      <w:r w:rsidRPr="00A44971">
        <w:rPr>
          <w:rFonts w:eastAsia="Times New Roman" w:cstheme="minorHAnsi"/>
          <w:i/>
          <w:iCs/>
          <w:lang w:eastAsia="fr-FR"/>
        </w:rPr>
        <w:t>« pour les seuls besoins de leur mission »</w:t>
      </w:r>
      <w:r w:rsidRPr="00A44971">
        <w:rPr>
          <w:rFonts w:eastAsia="Times New Roman" w:cstheme="minorHAnsi"/>
          <w:lang w:eastAsia="fr-FR"/>
        </w:rPr>
        <w:t xml:space="preserve">. Les agents devront en outre répondre à des </w:t>
      </w:r>
      <w:r w:rsidRPr="00A44971">
        <w:rPr>
          <w:rFonts w:eastAsia="Times New Roman" w:cstheme="minorHAnsi"/>
          <w:i/>
          <w:iCs/>
          <w:lang w:eastAsia="fr-FR"/>
        </w:rPr>
        <w:t>« exigences de formation et de mise à jour régulière des connaissances en matière de protection des données à caractère personnel ».</w:t>
      </w:r>
    </w:p>
    <w:p w:rsidR="00A44971" w:rsidRPr="00A44971" w:rsidRDefault="00A44971" w:rsidP="00A44971">
      <w:pPr>
        <w:spacing w:before="100" w:beforeAutospacing="1" w:after="100" w:afterAutospacing="1" w:line="240" w:lineRule="auto"/>
        <w:jc w:val="both"/>
        <w:rPr>
          <w:rFonts w:eastAsia="Times New Roman" w:cstheme="minorHAnsi"/>
          <w:lang w:eastAsia="fr-FR"/>
        </w:rPr>
      </w:pPr>
      <w:r w:rsidRPr="00A44971">
        <w:rPr>
          <w:rFonts w:eastAsia="Times New Roman" w:cstheme="minorHAnsi"/>
          <w:lang w:eastAsia="fr-FR"/>
        </w:rPr>
        <w:t xml:space="preserve">La CMP a en revanche rétabli l’article 20 bis, supprimé par les sénateurs, qui facilite la mise en place de vidéosurveillance dans des halles d’immeuble </w:t>
      </w:r>
      <w:r w:rsidRPr="00A44971">
        <w:rPr>
          <w:rFonts w:eastAsia="Times New Roman" w:cstheme="minorHAnsi"/>
          <w:i/>
          <w:iCs/>
          <w:lang w:eastAsia="fr-FR"/>
        </w:rPr>
        <w:t>« en cas d’occupation empêchant l’accès ou la libre circulation des personnes ou le bon fonctionnement des dispositifs de sécurité ou de sûreté »</w:t>
      </w:r>
      <w:r w:rsidRPr="00A44971">
        <w:rPr>
          <w:rFonts w:eastAsia="Times New Roman" w:cstheme="minorHAnsi"/>
          <w:lang w:eastAsia="fr-FR"/>
        </w:rPr>
        <w:t>.</w:t>
      </w:r>
    </w:p>
    <w:p w:rsidR="00A44971" w:rsidRPr="00A44971" w:rsidRDefault="00A44971" w:rsidP="00A44971">
      <w:pPr>
        <w:spacing w:before="100" w:beforeAutospacing="1" w:after="100" w:afterAutospacing="1" w:line="240" w:lineRule="auto"/>
        <w:jc w:val="both"/>
        <w:rPr>
          <w:rFonts w:eastAsia="Times New Roman" w:cstheme="minorHAnsi"/>
          <w:lang w:eastAsia="fr-FR"/>
        </w:rPr>
      </w:pPr>
      <w:r w:rsidRPr="00A44971">
        <w:rPr>
          <w:rFonts w:eastAsia="Times New Roman" w:cstheme="minorHAnsi"/>
          <w:lang w:eastAsia="fr-FR"/>
        </w:rPr>
        <w:t xml:space="preserve">Le texte autorise en outre la transmission des images aux forces de l’ordre </w:t>
      </w:r>
      <w:r w:rsidRPr="00A44971">
        <w:rPr>
          <w:rFonts w:eastAsia="Times New Roman" w:cstheme="minorHAnsi"/>
          <w:i/>
          <w:iCs/>
          <w:lang w:eastAsia="fr-FR"/>
        </w:rPr>
        <w:t xml:space="preserve">« en cas d’urgence </w:t>
      </w:r>
      <w:r w:rsidRPr="00A44971">
        <w:rPr>
          <w:rFonts w:eastAsia="Times New Roman" w:cstheme="minorHAnsi"/>
          <w:lang w:eastAsia="fr-FR"/>
        </w:rPr>
        <w:t>[…]</w:t>
      </w:r>
      <w:r w:rsidRPr="00A44971">
        <w:rPr>
          <w:rFonts w:eastAsia="Times New Roman" w:cstheme="minorHAnsi"/>
          <w:i/>
          <w:iCs/>
          <w:lang w:eastAsia="fr-FR"/>
        </w:rPr>
        <w:t>, à la suite d’une alerte déclenchée par le gestionnaire de l’immeuble »</w:t>
      </w:r>
      <w:r w:rsidRPr="00A44971">
        <w:rPr>
          <w:rFonts w:eastAsia="Times New Roman" w:cstheme="minorHAnsi"/>
          <w:lang w:eastAsia="fr-FR"/>
        </w:rPr>
        <w:t>.</w:t>
      </w:r>
    </w:p>
    <w:p w:rsidR="00A44971" w:rsidRPr="00A44971" w:rsidRDefault="00A44971" w:rsidP="00A44971">
      <w:pPr>
        <w:spacing w:before="100" w:beforeAutospacing="1" w:after="100" w:afterAutospacing="1" w:line="240" w:lineRule="auto"/>
        <w:jc w:val="both"/>
        <w:rPr>
          <w:rFonts w:eastAsia="Times New Roman" w:cstheme="minorHAnsi"/>
          <w:lang w:eastAsia="fr-FR"/>
        </w:rPr>
      </w:pPr>
      <w:r w:rsidRPr="00A44971">
        <w:rPr>
          <w:rFonts w:eastAsia="Times New Roman" w:cstheme="minorHAnsi"/>
          <w:lang w:eastAsia="fr-FR"/>
        </w:rPr>
        <w:t xml:space="preserve">En dehors de ces modifications, l’esprit général de la proposition de loi est resté intact. Son but est d’instaurer un </w:t>
      </w:r>
      <w:r w:rsidRPr="00A44971">
        <w:rPr>
          <w:rFonts w:eastAsia="Times New Roman" w:cstheme="minorHAnsi"/>
          <w:i/>
          <w:iCs/>
          <w:lang w:eastAsia="fr-FR"/>
        </w:rPr>
        <w:t>« continuum de sécurité »</w:t>
      </w:r>
      <w:r w:rsidRPr="00A44971">
        <w:rPr>
          <w:rFonts w:eastAsia="Times New Roman" w:cstheme="minorHAnsi"/>
          <w:lang w:eastAsia="fr-FR"/>
        </w:rPr>
        <w:t xml:space="preserve"> allant des policiers nationaux aux policiers municipaux en passant par les gardes champêtres ou encore les agents de sécurité privée.</w:t>
      </w:r>
    </w:p>
    <w:p w:rsidR="00A44971" w:rsidRPr="00A44971" w:rsidRDefault="00A44971" w:rsidP="00A44971">
      <w:pPr>
        <w:spacing w:before="100" w:beforeAutospacing="1" w:after="100" w:afterAutospacing="1" w:line="240" w:lineRule="auto"/>
        <w:jc w:val="both"/>
        <w:rPr>
          <w:rFonts w:eastAsia="Times New Roman" w:cstheme="minorHAnsi"/>
          <w:lang w:eastAsia="fr-FR"/>
        </w:rPr>
      </w:pPr>
      <w:r w:rsidRPr="00A44971">
        <w:rPr>
          <w:rFonts w:eastAsia="Times New Roman" w:cstheme="minorHAnsi"/>
          <w:lang w:eastAsia="fr-FR"/>
        </w:rPr>
        <w:t>Le texte prévoit notamment de lancer à partir du 30 juin prochain une expérimentation ouverte aux communes et aux établissements publics de coopération intercommunale (EPCI) disposant d’au moins vingt policiers municipaux.</w:t>
      </w:r>
    </w:p>
    <w:p w:rsidR="00A44971" w:rsidRPr="00A44971" w:rsidRDefault="00A44971" w:rsidP="00A44971">
      <w:pPr>
        <w:spacing w:before="100" w:beforeAutospacing="1" w:after="100" w:afterAutospacing="1" w:line="240" w:lineRule="auto"/>
        <w:jc w:val="both"/>
        <w:rPr>
          <w:rFonts w:eastAsia="Times New Roman" w:cstheme="minorHAnsi"/>
          <w:lang w:eastAsia="fr-FR"/>
        </w:rPr>
      </w:pPr>
      <w:r w:rsidRPr="00A44971">
        <w:rPr>
          <w:rFonts w:eastAsia="Times New Roman" w:cstheme="minorHAnsi"/>
          <w:lang w:eastAsia="fr-FR"/>
        </w:rPr>
        <w:t>Ces derniers pourront désormais directement constater par procès-verbal certaines infractions faisant l’objet d’une amende forfaitaire, comme la consommation de stupéfiants, l’occupation de halls d’immeuble, le dépôt d’ordures ou encore la conduite sans permis ou sans assurance. Ils auront également le pouvoir de saisir des objets et d’immobiliser des véhicules.</w:t>
      </w:r>
    </w:p>
    <w:p w:rsidR="00A44971" w:rsidRPr="00A44971" w:rsidRDefault="00A44971" w:rsidP="00A44971">
      <w:pPr>
        <w:spacing w:before="100" w:beforeAutospacing="1" w:after="100" w:afterAutospacing="1" w:line="240" w:lineRule="auto"/>
        <w:jc w:val="both"/>
        <w:rPr>
          <w:rFonts w:eastAsia="Times New Roman" w:cstheme="minorHAnsi"/>
          <w:lang w:eastAsia="fr-FR"/>
        </w:rPr>
      </w:pPr>
      <w:r w:rsidRPr="00A44971">
        <w:rPr>
          <w:rFonts w:eastAsia="Times New Roman" w:cstheme="minorHAnsi"/>
          <w:lang w:eastAsia="fr-FR"/>
        </w:rPr>
        <w:t xml:space="preserve">Lors des débats à l’Assemblée, les députés ont élargi cette expérimentation aux gardes champêtres, qui ont fait l’objet de nombreux amendements. La </w:t>
      </w:r>
      <w:r w:rsidRPr="00A44971">
        <w:rPr>
          <w:rFonts w:eastAsia="Times New Roman" w:cstheme="minorHAnsi"/>
          <w:i/>
          <w:iCs/>
          <w:lang w:eastAsia="fr-FR"/>
        </w:rPr>
        <w:t>« police rurale »</w:t>
      </w:r>
      <w:r w:rsidRPr="00A44971">
        <w:rPr>
          <w:rFonts w:eastAsia="Times New Roman" w:cstheme="minorHAnsi"/>
          <w:lang w:eastAsia="fr-FR"/>
        </w:rPr>
        <w:t xml:space="preserve"> pourra désormais demander le placement d’un véhicule en fourrière, constater un cas d’ivresse manifeste sur la voie publique et emmener la personne en cellule de dégrisement au poste de police ou de gendarmerie.</w:t>
      </w:r>
    </w:p>
    <w:p w:rsidR="00A44971" w:rsidRPr="00A44971" w:rsidRDefault="00A44971" w:rsidP="00A44971">
      <w:pPr>
        <w:spacing w:before="100" w:beforeAutospacing="1" w:after="100" w:afterAutospacing="1" w:line="240" w:lineRule="auto"/>
        <w:jc w:val="both"/>
        <w:rPr>
          <w:rFonts w:eastAsia="Times New Roman" w:cstheme="minorHAnsi"/>
          <w:lang w:eastAsia="fr-FR"/>
        </w:rPr>
      </w:pPr>
      <w:r w:rsidRPr="00A44971">
        <w:rPr>
          <w:rFonts w:eastAsia="Times New Roman" w:cstheme="minorHAnsi"/>
          <w:lang w:eastAsia="fr-FR"/>
        </w:rPr>
        <w:t>Les gardes champêtres auront aussi la possibilité d’avoir recours à des appareils photographiques, mobiles ou fixes, afin de constater certaines infractions comme les dépôts d’ordures ou les vols dans les champs.</w:t>
      </w:r>
    </w:p>
    <w:p w:rsidR="00A44971" w:rsidRPr="00A44971" w:rsidRDefault="00A44971" w:rsidP="00A44971">
      <w:pPr>
        <w:spacing w:before="100" w:beforeAutospacing="1" w:after="100" w:afterAutospacing="1" w:line="240" w:lineRule="auto"/>
        <w:jc w:val="both"/>
        <w:outlineLvl w:val="1"/>
        <w:rPr>
          <w:rFonts w:eastAsia="Times New Roman" w:cstheme="minorHAnsi"/>
          <w:b/>
          <w:bCs/>
          <w:lang w:eastAsia="fr-FR"/>
        </w:rPr>
      </w:pPr>
      <w:r w:rsidRPr="00A44971">
        <w:rPr>
          <w:rFonts w:eastAsia="Times New Roman" w:cstheme="minorHAnsi"/>
          <w:b/>
          <w:bCs/>
          <w:lang w:eastAsia="fr-FR"/>
        </w:rPr>
        <w:t>Lire aussi</w:t>
      </w:r>
    </w:p>
    <w:p w:rsidR="00A44971" w:rsidRPr="00A44971" w:rsidRDefault="00A44971" w:rsidP="00A44971">
      <w:pPr>
        <w:numPr>
          <w:ilvl w:val="0"/>
          <w:numId w:val="1"/>
        </w:numPr>
        <w:spacing w:before="100" w:beforeAutospacing="1" w:after="100" w:afterAutospacing="1" w:line="240" w:lineRule="auto"/>
        <w:jc w:val="both"/>
        <w:rPr>
          <w:rFonts w:eastAsia="Times New Roman" w:cstheme="minorHAnsi"/>
          <w:lang w:eastAsia="fr-FR"/>
        </w:rPr>
      </w:pPr>
      <w:hyperlink r:id="rId13" w:tgtFrame="_blank" w:history="1">
        <w:r w:rsidRPr="00A44971">
          <w:rPr>
            <w:rFonts w:eastAsia="Times New Roman" w:cstheme="minorHAnsi"/>
            <w:color w:val="0000FF"/>
            <w:u w:val="single"/>
            <w:lang w:eastAsia="fr-FR"/>
          </w:rPr>
          <w:t>Le Sénat se penche sur la loi</w:t>
        </w:r>
        <w:proofErr w:type="gramStart"/>
        <w:r w:rsidRPr="00A44971">
          <w:rPr>
            <w:rFonts w:eastAsia="Times New Roman" w:cstheme="minorHAnsi"/>
            <w:color w:val="0000FF"/>
            <w:u w:val="single"/>
            <w:lang w:eastAsia="fr-FR"/>
          </w:rPr>
          <w:t xml:space="preserve"> «Sécurité</w:t>
        </w:r>
        <w:proofErr w:type="gramEnd"/>
        <w:r w:rsidRPr="00A44971">
          <w:rPr>
            <w:rFonts w:eastAsia="Times New Roman" w:cstheme="minorHAnsi"/>
            <w:color w:val="0000FF"/>
            <w:u w:val="single"/>
            <w:lang w:eastAsia="fr-FR"/>
          </w:rPr>
          <w:t xml:space="preserve"> globale»</w:t>
        </w:r>
      </w:hyperlink>
      <w:r w:rsidRPr="00A44971">
        <w:rPr>
          <w:rFonts w:eastAsia="Times New Roman" w:cstheme="minorHAnsi"/>
          <w:lang w:eastAsia="fr-FR"/>
        </w:rPr>
        <w:t xml:space="preserve"> </w:t>
      </w:r>
    </w:p>
    <w:p w:rsidR="00A44971" w:rsidRPr="00A44971" w:rsidRDefault="00A44971" w:rsidP="00A44971">
      <w:pPr>
        <w:numPr>
          <w:ilvl w:val="0"/>
          <w:numId w:val="1"/>
        </w:numPr>
        <w:spacing w:before="100" w:beforeAutospacing="1" w:after="100" w:afterAutospacing="1" w:line="240" w:lineRule="auto"/>
        <w:jc w:val="both"/>
        <w:rPr>
          <w:rFonts w:eastAsia="Times New Roman" w:cstheme="minorHAnsi"/>
          <w:lang w:eastAsia="fr-FR"/>
        </w:rPr>
      </w:pPr>
      <w:hyperlink r:id="rId14" w:tgtFrame="_blank" w:history="1">
        <w:r w:rsidRPr="00A44971">
          <w:rPr>
            <w:rFonts w:eastAsia="Times New Roman" w:cstheme="minorHAnsi"/>
            <w:color w:val="0000FF"/>
            <w:u w:val="single"/>
            <w:lang w:eastAsia="fr-FR"/>
          </w:rPr>
          <w:t>Avatar de l’article 24, le nouveau délit d’appel à la haine en ligne est adopté avec la loi</w:t>
        </w:r>
        <w:proofErr w:type="gramStart"/>
        <w:r w:rsidRPr="00A44971">
          <w:rPr>
            <w:rFonts w:eastAsia="Times New Roman" w:cstheme="minorHAnsi"/>
            <w:color w:val="0000FF"/>
            <w:u w:val="single"/>
            <w:lang w:eastAsia="fr-FR"/>
          </w:rPr>
          <w:t xml:space="preserve"> «séparatisme</w:t>
        </w:r>
        <w:proofErr w:type="gramEnd"/>
        <w:r w:rsidRPr="00A44971">
          <w:rPr>
            <w:rFonts w:eastAsia="Times New Roman" w:cstheme="minorHAnsi"/>
            <w:color w:val="0000FF"/>
            <w:u w:val="single"/>
            <w:lang w:eastAsia="fr-FR"/>
          </w:rPr>
          <w:t>»</w:t>
        </w:r>
      </w:hyperlink>
      <w:r w:rsidRPr="00A44971">
        <w:rPr>
          <w:rFonts w:eastAsia="Times New Roman" w:cstheme="minorHAnsi"/>
          <w:lang w:eastAsia="fr-FR"/>
        </w:rPr>
        <w:t xml:space="preserve"> Par </w:t>
      </w:r>
      <w:hyperlink r:id="rId15" w:tgtFrame="_blank" w:history="1">
        <w:r w:rsidRPr="00A44971">
          <w:rPr>
            <w:rFonts w:eastAsia="Times New Roman" w:cstheme="minorHAnsi"/>
            <w:color w:val="0000FF"/>
            <w:u w:val="single"/>
            <w:lang w:eastAsia="fr-FR"/>
          </w:rPr>
          <w:t xml:space="preserve">Mathilde </w:t>
        </w:r>
        <w:proofErr w:type="spellStart"/>
        <w:r w:rsidRPr="00A44971">
          <w:rPr>
            <w:rFonts w:eastAsia="Times New Roman" w:cstheme="minorHAnsi"/>
            <w:color w:val="0000FF"/>
            <w:u w:val="single"/>
            <w:lang w:eastAsia="fr-FR"/>
          </w:rPr>
          <w:t>Goanec</w:t>
        </w:r>
        <w:proofErr w:type="spellEnd"/>
      </w:hyperlink>
      <w:r w:rsidRPr="00A44971">
        <w:rPr>
          <w:rFonts w:eastAsia="Times New Roman" w:cstheme="minorHAnsi"/>
          <w:lang w:eastAsia="fr-FR"/>
        </w:rPr>
        <w:t xml:space="preserve"> </w:t>
      </w:r>
    </w:p>
    <w:p w:rsidR="00A44971" w:rsidRPr="00A44971" w:rsidRDefault="00A44971" w:rsidP="00A44971">
      <w:pPr>
        <w:numPr>
          <w:ilvl w:val="0"/>
          <w:numId w:val="1"/>
        </w:numPr>
        <w:spacing w:before="100" w:beforeAutospacing="1" w:after="100" w:afterAutospacing="1" w:line="240" w:lineRule="auto"/>
        <w:jc w:val="both"/>
        <w:rPr>
          <w:rFonts w:eastAsia="Times New Roman" w:cstheme="minorHAnsi"/>
          <w:lang w:eastAsia="fr-FR"/>
        </w:rPr>
      </w:pPr>
      <w:hyperlink r:id="rId16" w:tgtFrame="_blank" w:history="1">
        <w:proofErr w:type="gramStart"/>
        <w:r w:rsidRPr="00A44971">
          <w:rPr>
            <w:rFonts w:eastAsia="Times New Roman" w:cstheme="minorHAnsi"/>
            <w:color w:val="0000FF"/>
            <w:u w:val="single"/>
            <w:lang w:eastAsia="fr-FR"/>
          </w:rPr>
          <w:t>«Sécurité</w:t>
        </w:r>
        <w:proofErr w:type="gramEnd"/>
        <w:r w:rsidRPr="00A44971">
          <w:rPr>
            <w:rFonts w:eastAsia="Times New Roman" w:cstheme="minorHAnsi"/>
            <w:color w:val="0000FF"/>
            <w:u w:val="single"/>
            <w:lang w:eastAsia="fr-FR"/>
          </w:rPr>
          <w:t xml:space="preserve"> globale»: une vision totalisante de la sécurité</w:t>
        </w:r>
      </w:hyperlink>
      <w:r w:rsidRPr="00A44971">
        <w:rPr>
          <w:rFonts w:eastAsia="Times New Roman" w:cstheme="minorHAnsi"/>
          <w:lang w:eastAsia="fr-FR"/>
        </w:rPr>
        <w:t xml:space="preserve"> Par </w:t>
      </w:r>
      <w:hyperlink r:id="rId17" w:tgtFrame="_blank" w:history="1">
        <w:r w:rsidRPr="00A44971">
          <w:rPr>
            <w:rFonts w:eastAsia="Times New Roman" w:cstheme="minorHAnsi"/>
            <w:color w:val="0000FF"/>
            <w:u w:val="single"/>
            <w:lang w:eastAsia="fr-FR"/>
          </w:rPr>
          <w:t xml:space="preserve">Jérôme </w:t>
        </w:r>
        <w:proofErr w:type="spellStart"/>
        <w:r w:rsidRPr="00A44971">
          <w:rPr>
            <w:rFonts w:eastAsia="Times New Roman" w:cstheme="minorHAnsi"/>
            <w:color w:val="0000FF"/>
            <w:u w:val="single"/>
            <w:lang w:eastAsia="fr-FR"/>
          </w:rPr>
          <w:t>Hourdeaux</w:t>
        </w:r>
        <w:proofErr w:type="spellEnd"/>
      </w:hyperlink>
      <w:r w:rsidRPr="00A44971">
        <w:rPr>
          <w:rFonts w:eastAsia="Times New Roman" w:cstheme="minorHAnsi"/>
          <w:lang w:eastAsia="fr-FR"/>
        </w:rPr>
        <w:t xml:space="preserve"> </w:t>
      </w:r>
    </w:p>
    <w:p w:rsidR="00A44971" w:rsidRPr="00A44971" w:rsidRDefault="00A44971" w:rsidP="00A44971">
      <w:pPr>
        <w:numPr>
          <w:ilvl w:val="0"/>
          <w:numId w:val="1"/>
        </w:numPr>
        <w:spacing w:before="100" w:beforeAutospacing="1" w:after="100" w:afterAutospacing="1" w:line="240" w:lineRule="auto"/>
        <w:jc w:val="both"/>
        <w:rPr>
          <w:rFonts w:eastAsia="Times New Roman" w:cstheme="minorHAnsi"/>
          <w:lang w:eastAsia="fr-FR"/>
        </w:rPr>
      </w:pPr>
      <w:hyperlink r:id="rId18" w:tgtFrame="_blank" w:history="1">
        <w:r w:rsidRPr="00A44971">
          <w:rPr>
            <w:rFonts w:eastAsia="Times New Roman" w:cstheme="minorHAnsi"/>
            <w:color w:val="0000FF"/>
            <w:u w:val="single"/>
            <w:lang w:eastAsia="fr-FR"/>
          </w:rPr>
          <w:t>Le ministère de l’intérieur a choisi ses drones</w:t>
        </w:r>
      </w:hyperlink>
      <w:r w:rsidRPr="00A44971">
        <w:rPr>
          <w:rFonts w:eastAsia="Times New Roman" w:cstheme="minorHAnsi"/>
          <w:lang w:eastAsia="fr-FR"/>
        </w:rPr>
        <w:t xml:space="preserve"> Par Clément Le Foll et Clément </w:t>
      </w:r>
      <w:proofErr w:type="spellStart"/>
      <w:r w:rsidRPr="00A44971">
        <w:rPr>
          <w:rFonts w:eastAsia="Times New Roman" w:cstheme="minorHAnsi"/>
          <w:lang w:eastAsia="fr-FR"/>
        </w:rPr>
        <w:t>Pouré</w:t>
      </w:r>
      <w:proofErr w:type="spellEnd"/>
      <w:r w:rsidRPr="00A44971">
        <w:rPr>
          <w:rFonts w:eastAsia="Times New Roman" w:cstheme="minorHAnsi"/>
          <w:lang w:eastAsia="fr-FR"/>
        </w:rPr>
        <w:t xml:space="preserve"> </w:t>
      </w:r>
    </w:p>
    <w:p w:rsidR="00A44971" w:rsidRPr="00A44971" w:rsidRDefault="00A44971" w:rsidP="00A44971">
      <w:pPr>
        <w:numPr>
          <w:ilvl w:val="0"/>
          <w:numId w:val="1"/>
        </w:numPr>
        <w:spacing w:before="100" w:beforeAutospacing="1" w:after="100" w:afterAutospacing="1" w:line="240" w:lineRule="auto"/>
        <w:jc w:val="both"/>
        <w:rPr>
          <w:rFonts w:eastAsia="Times New Roman" w:cstheme="minorHAnsi"/>
          <w:lang w:eastAsia="fr-FR"/>
        </w:rPr>
      </w:pPr>
      <w:hyperlink r:id="rId19" w:tgtFrame="_blank" w:history="1">
        <w:r w:rsidRPr="00A44971">
          <w:rPr>
            <w:rFonts w:eastAsia="Times New Roman" w:cstheme="minorHAnsi"/>
            <w:color w:val="0000FF"/>
            <w:u w:val="single"/>
            <w:lang w:eastAsia="fr-FR"/>
          </w:rPr>
          <w:t>Liberté générale contre sécurité globale</w:t>
        </w:r>
      </w:hyperlink>
      <w:r w:rsidRPr="00A44971">
        <w:rPr>
          <w:rFonts w:eastAsia="Times New Roman" w:cstheme="minorHAnsi"/>
          <w:lang w:eastAsia="fr-FR"/>
        </w:rPr>
        <w:t xml:space="preserve"> Par </w:t>
      </w:r>
      <w:hyperlink r:id="rId20" w:tgtFrame="_blank" w:history="1">
        <w:r w:rsidRPr="00A44971">
          <w:rPr>
            <w:rFonts w:eastAsia="Times New Roman" w:cstheme="minorHAnsi"/>
            <w:color w:val="0000FF"/>
            <w:u w:val="single"/>
            <w:lang w:eastAsia="fr-FR"/>
          </w:rPr>
          <w:t xml:space="preserve">Joseph </w:t>
        </w:r>
        <w:proofErr w:type="spellStart"/>
        <w:r w:rsidRPr="00A44971">
          <w:rPr>
            <w:rFonts w:eastAsia="Times New Roman" w:cstheme="minorHAnsi"/>
            <w:color w:val="0000FF"/>
            <w:u w:val="single"/>
            <w:lang w:eastAsia="fr-FR"/>
          </w:rPr>
          <w:t>Confavreux</w:t>
        </w:r>
        <w:proofErr w:type="spellEnd"/>
      </w:hyperlink>
      <w:r w:rsidRPr="00A44971">
        <w:rPr>
          <w:rFonts w:eastAsia="Times New Roman" w:cstheme="minorHAnsi"/>
          <w:lang w:eastAsia="fr-FR"/>
        </w:rPr>
        <w:t xml:space="preserve"> </w:t>
      </w:r>
    </w:p>
    <w:p w:rsidR="00A44971" w:rsidRPr="00A44971" w:rsidRDefault="00A44971" w:rsidP="00A44971">
      <w:pPr>
        <w:numPr>
          <w:ilvl w:val="0"/>
          <w:numId w:val="1"/>
        </w:numPr>
        <w:spacing w:before="100" w:beforeAutospacing="1" w:after="100" w:afterAutospacing="1" w:line="240" w:lineRule="auto"/>
        <w:jc w:val="both"/>
        <w:rPr>
          <w:rFonts w:eastAsia="Times New Roman" w:cstheme="minorHAnsi"/>
          <w:lang w:eastAsia="fr-FR"/>
        </w:rPr>
      </w:pPr>
      <w:hyperlink r:id="rId21" w:tgtFrame="_blank" w:history="1">
        <w:r w:rsidRPr="00A44971">
          <w:rPr>
            <w:rFonts w:eastAsia="Times New Roman" w:cstheme="minorHAnsi"/>
            <w:color w:val="0000FF"/>
            <w:u w:val="single"/>
            <w:lang w:eastAsia="fr-FR"/>
          </w:rPr>
          <w:t>Un artiste menacé après avoir voulu diffuser des visages de policiers</w:t>
        </w:r>
      </w:hyperlink>
      <w:r w:rsidRPr="00A44971">
        <w:rPr>
          <w:rFonts w:eastAsia="Times New Roman" w:cstheme="minorHAnsi"/>
          <w:lang w:eastAsia="fr-FR"/>
        </w:rPr>
        <w:t xml:space="preserve"> Par </w:t>
      </w:r>
      <w:hyperlink r:id="rId22" w:tgtFrame="_blank" w:history="1">
        <w:r w:rsidRPr="00A44971">
          <w:rPr>
            <w:rFonts w:eastAsia="Times New Roman" w:cstheme="minorHAnsi"/>
            <w:color w:val="0000FF"/>
            <w:u w:val="single"/>
            <w:lang w:eastAsia="fr-FR"/>
          </w:rPr>
          <w:t xml:space="preserve">Jérôme </w:t>
        </w:r>
        <w:proofErr w:type="spellStart"/>
        <w:r w:rsidRPr="00A44971">
          <w:rPr>
            <w:rFonts w:eastAsia="Times New Roman" w:cstheme="minorHAnsi"/>
            <w:color w:val="0000FF"/>
            <w:u w:val="single"/>
            <w:lang w:eastAsia="fr-FR"/>
          </w:rPr>
          <w:t>Hourdeaux</w:t>
        </w:r>
        <w:proofErr w:type="spellEnd"/>
      </w:hyperlink>
      <w:r w:rsidRPr="00A44971">
        <w:rPr>
          <w:rFonts w:eastAsia="Times New Roman" w:cstheme="minorHAnsi"/>
          <w:lang w:eastAsia="fr-FR"/>
        </w:rPr>
        <w:t xml:space="preserve"> </w:t>
      </w:r>
    </w:p>
    <w:p w:rsidR="00A44971" w:rsidRPr="00A44971" w:rsidRDefault="00A44971" w:rsidP="00A44971">
      <w:pPr>
        <w:numPr>
          <w:ilvl w:val="0"/>
          <w:numId w:val="1"/>
        </w:numPr>
        <w:spacing w:before="100" w:beforeAutospacing="1" w:after="100" w:afterAutospacing="1" w:line="240" w:lineRule="auto"/>
        <w:jc w:val="both"/>
        <w:rPr>
          <w:rFonts w:eastAsia="Times New Roman" w:cstheme="minorHAnsi"/>
          <w:lang w:eastAsia="fr-FR"/>
        </w:rPr>
      </w:pPr>
      <w:hyperlink r:id="rId23" w:tgtFrame="_blank" w:history="1">
        <w:r w:rsidRPr="00A44971">
          <w:rPr>
            <w:rFonts w:eastAsia="Times New Roman" w:cstheme="minorHAnsi"/>
            <w:color w:val="0000FF"/>
            <w:u w:val="single"/>
            <w:lang w:eastAsia="fr-FR"/>
          </w:rPr>
          <w:t>A Paris, des milliers de manifestants pour contrer la</w:t>
        </w:r>
        <w:proofErr w:type="gramStart"/>
        <w:r w:rsidRPr="00A44971">
          <w:rPr>
            <w:rFonts w:eastAsia="Times New Roman" w:cstheme="minorHAnsi"/>
            <w:color w:val="0000FF"/>
            <w:u w:val="single"/>
            <w:lang w:eastAsia="fr-FR"/>
          </w:rPr>
          <w:t xml:space="preserve"> «dérive</w:t>
        </w:r>
        <w:proofErr w:type="gramEnd"/>
        <w:r w:rsidRPr="00A44971">
          <w:rPr>
            <w:rFonts w:eastAsia="Times New Roman" w:cstheme="minorHAnsi"/>
            <w:color w:val="0000FF"/>
            <w:u w:val="single"/>
            <w:lang w:eastAsia="fr-FR"/>
          </w:rPr>
          <w:t xml:space="preserve"> liberticide» du pouvoir</w:t>
        </w:r>
      </w:hyperlink>
      <w:r w:rsidRPr="00A44971">
        <w:rPr>
          <w:rFonts w:eastAsia="Times New Roman" w:cstheme="minorHAnsi"/>
          <w:lang w:eastAsia="fr-FR"/>
        </w:rPr>
        <w:t xml:space="preserve"> Par </w:t>
      </w:r>
      <w:hyperlink r:id="rId24" w:tgtFrame="_blank" w:history="1">
        <w:r w:rsidRPr="00A44971">
          <w:rPr>
            <w:rFonts w:eastAsia="Times New Roman" w:cstheme="minorHAnsi"/>
            <w:color w:val="0000FF"/>
            <w:u w:val="single"/>
            <w:lang w:eastAsia="fr-FR"/>
          </w:rPr>
          <w:t xml:space="preserve">Dan </w:t>
        </w:r>
        <w:proofErr w:type="spellStart"/>
        <w:r w:rsidRPr="00A44971">
          <w:rPr>
            <w:rFonts w:eastAsia="Times New Roman" w:cstheme="minorHAnsi"/>
            <w:color w:val="0000FF"/>
            <w:u w:val="single"/>
            <w:lang w:eastAsia="fr-FR"/>
          </w:rPr>
          <w:t>Israel</w:t>
        </w:r>
        <w:proofErr w:type="spellEnd"/>
      </w:hyperlink>
      <w:r w:rsidRPr="00A44971">
        <w:rPr>
          <w:rFonts w:eastAsia="Times New Roman" w:cstheme="minorHAnsi"/>
          <w:lang w:eastAsia="fr-FR"/>
        </w:rPr>
        <w:t xml:space="preserve"> et </w:t>
      </w:r>
      <w:hyperlink r:id="rId25" w:tgtFrame="_blank" w:history="1">
        <w:proofErr w:type="spellStart"/>
        <w:r w:rsidRPr="00A44971">
          <w:rPr>
            <w:rFonts w:eastAsia="Times New Roman" w:cstheme="minorHAnsi"/>
            <w:color w:val="0000FF"/>
            <w:u w:val="single"/>
            <w:lang w:eastAsia="fr-FR"/>
          </w:rPr>
          <w:t>Khedidja</w:t>
        </w:r>
        <w:proofErr w:type="spellEnd"/>
        <w:r w:rsidRPr="00A44971">
          <w:rPr>
            <w:rFonts w:eastAsia="Times New Roman" w:cstheme="minorHAnsi"/>
            <w:color w:val="0000FF"/>
            <w:u w:val="single"/>
            <w:lang w:eastAsia="fr-FR"/>
          </w:rPr>
          <w:t xml:space="preserve"> </w:t>
        </w:r>
        <w:proofErr w:type="spellStart"/>
        <w:r w:rsidRPr="00A44971">
          <w:rPr>
            <w:rFonts w:eastAsia="Times New Roman" w:cstheme="minorHAnsi"/>
            <w:color w:val="0000FF"/>
            <w:u w:val="single"/>
            <w:lang w:eastAsia="fr-FR"/>
          </w:rPr>
          <w:t>Zerouali</w:t>
        </w:r>
        <w:proofErr w:type="spellEnd"/>
      </w:hyperlink>
      <w:r w:rsidRPr="00A44971">
        <w:rPr>
          <w:rFonts w:eastAsia="Times New Roman" w:cstheme="minorHAnsi"/>
          <w:lang w:eastAsia="fr-FR"/>
        </w:rPr>
        <w:t xml:space="preserve"> </w:t>
      </w:r>
    </w:p>
    <w:p w:rsidR="00A44971" w:rsidRPr="00A44971" w:rsidRDefault="00A44971" w:rsidP="00A44971">
      <w:pPr>
        <w:spacing w:before="100" w:beforeAutospacing="1" w:after="100" w:afterAutospacing="1" w:line="240" w:lineRule="auto"/>
        <w:jc w:val="both"/>
        <w:rPr>
          <w:rFonts w:eastAsia="Times New Roman" w:cstheme="minorHAnsi"/>
          <w:lang w:eastAsia="fr-FR"/>
        </w:rPr>
      </w:pPr>
      <w:r w:rsidRPr="00A44971">
        <w:rPr>
          <w:rFonts w:eastAsia="Times New Roman" w:cstheme="minorHAnsi"/>
          <w:lang w:eastAsia="fr-FR"/>
        </w:rPr>
        <w:t xml:space="preserve">La proposition de loi </w:t>
      </w:r>
      <w:r w:rsidRPr="00A44971">
        <w:rPr>
          <w:rFonts w:eastAsia="Times New Roman" w:cstheme="minorHAnsi"/>
          <w:i/>
          <w:iCs/>
          <w:lang w:eastAsia="fr-FR"/>
        </w:rPr>
        <w:t>« Sécurité globale »</w:t>
      </w:r>
      <w:r w:rsidRPr="00A44971">
        <w:rPr>
          <w:rFonts w:eastAsia="Times New Roman" w:cstheme="minorHAnsi"/>
          <w:lang w:eastAsia="fr-FR"/>
        </w:rPr>
        <w:t xml:space="preserve"> ambitionne également de confier plus de pouvoirs aux entreprises de sécurité privée tout en assainissant ce secteur gangrené par l’opacité et des pratiques illégales. Pour ce faire, elle renforce les pouvoirs du Conseil national des activités privées de sécurité (</w:t>
      </w:r>
      <w:proofErr w:type="spellStart"/>
      <w:r w:rsidRPr="00A44971">
        <w:rPr>
          <w:rFonts w:eastAsia="Times New Roman" w:cstheme="minorHAnsi"/>
          <w:lang w:eastAsia="fr-FR"/>
        </w:rPr>
        <w:t>Cnaps</w:t>
      </w:r>
      <w:proofErr w:type="spellEnd"/>
      <w:r w:rsidRPr="00A44971">
        <w:rPr>
          <w:rFonts w:eastAsia="Times New Roman" w:cstheme="minorHAnsi"/>
          <w:lang w:eastAsia="fr-FR"/>
        </w:rPr>
        <w:t xml:space="preserve">), l’organisme chargé de contrôler les entreprises du secteur et d’accorder </w:t>
      </w:r>
      <w:proofErr w:type="gramStart"/>
      <w:r w:rsidRPr="00A44971">
        <w:rPr>
          <w:rFonts w:eastAsia="Times New Roman" w:cstheme="minorHAnsi"/>
          <w:lang w:eastAsia="fr-FR"/>
        </w:rPr>
        <w:t>les cartes professionnels</w:t>
      </w:r>
      <w:proofErr w:type="gramEnd"/>
      <w:r w:rsidRPr="00A44971">
        <w:rPr>
          <w:rFonts w:eastAsia="Times New Roman" w:cstheme="minorHAnsi"/>
          <w:lang w:eastAsia="fr-FR"/>
        </w:rPr>
        <w:t xml:space="preserve"> ou les autorisations de palpation. Ces agents pourront constater certaines infractions, comme le travail illégal, par procès-verbal. Le texte prévoit également la création, au sein du conseil, d’un Observatoire de la sécurité privée chargé d’étudier les pratiques du secteur.</w:t>
      </w:r>
    </w:p>
    <w:p w:rsidR="00A44971" w:rsidRPr="00A44971" w:rsidRDefault="00A44971" w:rsidP="00A44971">
      <w:pPr>
        <w:spacing w:before="100" w:beforeAutospacing="1" w:after="100" w:afterAutospacing="1" w:line="240" w:lineRule="auto"/>
        <w:jc w:val="both"/>
        <w:rPr>
          <w:rFonts w:eastAsia="Times New Roman" w:cstheme="minorHAnsi"/>
          <w:lang w:eastAsia="fr-FR"/>
        </w:rPr>
      </w:pPr>
      <w:r w:rsidRPr="00A44971">
        <w:rPr>
          <w:rFonts w:eastAsia="Times New Roman" w:cstheme="minorHAnsi"/>
          <w:lang w:eastAsia="fr-FR"/>
        </w:rPr>
        <w:t xml:space="preserve">Les conditions d’embauche au sein des sociétés de sécurité privée seront également durcies. Les candidats devront détenir un titre de séjour depuis au moins cinq ans, connaître la langue française ainsi que les </w:t>
      </w:r>
      <w:r w:rsidRPr="00A44971">
        <w:rPr>
          <w:rFonts w:eastAsia="Times New Roman" w:cstheme="minorHAnsi"/>
          <w:i/>
          <w:iCs/>
          <w:lang w:eastAsia="fr-FR"/>
        </w:rPr>
        <w:t>« valeurs de la République »</w:t>
      </w:r>
      <w:r w:rsidRPr="00A44971">
        <w:rPr>
          <w:rFonts w:eastAsia="Times New Roman" w:cstheme="minorHAnsi"/>
          <w:lang w:eastAsia="fr-FR"/>
        </w:rPr>
        <w:t>.</w:t>
      </w:r>
    </w:p>
    <w:p w:rsidR="00A44971" w:rsidRPr="00A44971" w:rsidRDefault="00A44971" w:rsidP="00A44971">
      <w:pPr>
        <w:spacing w:before="100" w:beforeAutospacing="1" w:after="100" w:afterAutospacing="1" w:line="240" w:lineRule="auto"/>
        <w:jc w:val="both"/>
        <w:rPr>
          <w:rFonts w:eastAsia="Times New Roman" w:cstheme="minorHAnsi"/>
          <w:lang w:eastAsia="fr-FR"/>
        </w:rPr>
      </w:pPr>
      <w:r w:rsidRPr="00A44971">
        <w:rPr>
          <w:rFonts w:eastAsia="Times New Roman" w:cstheme="minorHAnsi"/>
          <w:lang w:eastAsia="fr-FR"/>
        </w:rPr>
        <w:t xml:space="preserve">Enfin, l’Assemblée nationale a voté une disposition interdisant la sous-traitance de plus de 50 % d’un contrat et la limitant aux </w:t>
      </w:r>
      <w:r w:rsidRPr="00A44971">
        <w:rPr>
          <w:rFonts w:eastAsia="Times New Roman" w:cstheme="minorHAnsi"/>
          <w:i/>
          <w:iCs/>
          <w:lang w:eastAsia="fr-FR"/>
        </w:rPr>
        <w:t>« sous-traitants de premier et de deuxième rang »</w:t>
      </w:r>
      <w:r w:rsidRPr="00A44971">
        <w:rPr>
          <w:rFonts w:eastAsia="Times New Roman" w:cstheme="minorHAnsi"/>
          <w:lang w:eastAsia="fr-FR"/>
        </w:rPr>
        <w:t xml:space="preserve">, afin de lutter contre la pratique de la </w:t>
      </w:r>
      <w:r w:rsidRPr="00A44971">
        <w:rPr>
          <w:rFonts w:eastAsia="Times New Roman" w:cstheme="minorHAnsi"/>
          <w:i/>
          <w:iCs/>
          <w:lang w:eastAsia="fr-FR"/>
        </w:rPr>
        <w:t>« sous-traitance en cascade »</w:t>
      </w:r>
      <w:r w:rsidRPr="00A44971">
        <w:rPr>
          <w:rFonts w:eastAsia="Times New Roman" w:cstheme="minorHAnsi"/>
          <w:lang w:eastAsia="fr-FR"/>
        </w:rPr>
        <w:t>.</w:t>
      </w:r>
    </w:p>
    <w:p w:rsidR="00A44971" w:rsidRPr="00A44971" w:rsidRDefault="00A44971" w:rsidP="00A44971">
      <w:pPr>
        <w:spacing w:before="100" w:beforeAutospacing="1" w:after="100" w:afterAutospacing="1" w:line="240" w:lineRule="auto"/>
        <w:jc w:val="both"/>
        <w:rPr>
          <w:rFonts w:eastAsia="Times New Roman" w:cstheme="minorHAnsi"/>
          <w:lang w:eastAsia="fr-FR"/>
        </w:rPr>
      </w:pPr>
      <w:r w:rsidRPr="00A44971">
        <w:rPr>
          <w:rFonts w:eastAsia="Times New Roman" w:cstheme="minorHAnsi"/>
          <w:lang w:eastAsia="fr-FR"/>
        </w:rPr>
        <w:t>En échange de ces nouvelles contraintes, les agents de sécurité privée se verront accorder de nouveaux pouvoirs. Ils pourront être autorisés par le préfet à effectuer des missions de surveillance de la voie publique dans le cadre de la lutte antiterroriste. Ils n’auront également plus besoin d’habilitation pour procéder à des palpations de sécurité dans le cadre de certaines manifestations, notamment sportives et culturelles.</w:t>
      </w:r>
    </w:p>
    <w:p w:rsidR="00A44971" w:rsidRPr="00A44971" w:rsidRDefault="00A44971" w:rsidP="00A44971">
      <w:pPr>
        <w:spacing w:before="100" w:beforeAutospacing="1" w:after="100" w:afterAutospacing="1" w:line="240" w:lineRule="auto"/>
        <w:jc w:val="both"/>
        <w:rPr>
          <w:rFonts w:eastAsia="Times New Roman" w:cstheme="minorHAnsi"/>
          <w:lang w:eastAsia="fr-FR"/>
        </w:rPr>
      </w:pPr>
      <w:r w:rsidRPr="00A44971">
        <w:rPr>
          <w:rFonts w:eastAsia="Times New Roman" w:cstheme="minorHAnsi"/>
          <w:lang w:eastAsia="fr-FR"/>
        </w:rPr>
        <w:t>Maintenant que l’Assemblée nationale et le Sénat ont trouvé un accord, les deux assemblées doivent à nouveau s’exprimer chacune lors d’un vote dont la date n’a pas encore été fixée.</w:t>
      </w:r>
    </w:p>
    <w:p w:rsidR="00DD2F05" w:rsidRPr="00A44971" w:rsidRDefault="00DD2F05" w:rsidP="00A44971">
      <w:pPr>
        <w:jc w:val="both"/>
        <w:rPr>
          <w:rFonts w:cstheme="minorHAnsi"/>
        </w:rPr>
      </w:pPr>
    </w:p>
    <w:p w:rsidR="00A44971" w:rsidRPr="00A44971" w:rsidRDefault="00A44971">
      <w:pPr>
        <w:jc w:val="both"/>
        <w:rPr>
          <w:rFonts w:cstheme="minorHAnsi"/>
        </w:rPr>
      </w:pPr>
    </w:p>
    <w:sectPr w:rsidR="00A44971" w:rsidRPr="00A44971" w:rsidSect="00A449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0C3BB9"/>
    <w:multiLevelType w:val="multilevel"/>
    <w:tmpl w:val="AB98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971"/>
    <w:rsid w:val="00A44971"/>
    <w:rsid w:val="00DD2F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323843-0756-412A-B011-9620737C2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A449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A4497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44971"/>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A44971"/>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A44971"/>
    <w:rPr>
      <w:color w:val="0000FF"/>
      <w:u w:val="single"/>
    </w:rPr>
  </w:style>
  <w:style w:type="paragraph" w:styleId="NormalWeb">
    <w:name w:val="Normal (Web)"/>
    <w:basedOn w:val="Normal"/>
    <w:uiPriority w:val="99"/>
    <w:semiHidden/>
    <w:unhideWhenUsed/>
    <w:rsid w:val="00A4497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4154">
      <w:bodyDiv w:val="1"/>
      <w:marLeft w:val="0"/>
      <w:marRight w:val="0"/>
      <w:marTop w:val="0"/>
      <w:marBottom w:val="0"/>
      <w:divBdr>
        <w:top w:val="none" w:sz="0" w:space="0" w:color="auto"/>
        <w:left w:val="none" w:sz="0" w:space="0" w:color="auto"/>
        <w:bottom w:val="none" w:sz="0" w:space="0" w:color="auto"/>
        <w:right w:val="none" w:sz="0" w:space="0" w:color="auto"/>
      </w:divBdr>
      <w:divsChild>
        <w:div w:id="173615260">
          <w:marLeft w:val="0"/>
          <w:marRight w:val="0"/>
          <w:marTop w:val="0"/>
          <w:marBottom w:val="0"/>
          <w:divBdr>
            <w:top w:val="none" w:sz="0" w:space="0" w:color="auto"/>
            <w:left w:val="none" w:sz="0" w:space="0" w:color="auto"/>
            <w:bottom w:val="none" w:sz="0" w:space="0" w:color="auto"/>
            <w:right w:val="none" w:sz="0" w:space="0" w:color="auto"/>
          </w:divBdr>
          <w:divsChild>
            <w:div w:id="29839104">
              <w:marLeft w:val="0"/>
              <w:marRight w:val="0"/>
              <w:marTop w:val="0"/>
              <w:marBottom w:val="0"/>
              <w:divBdr>
                <w:top w:val="none" w:sz="0" w:space="0" w:color="auto"/>
                <w:left w:val="none" w:sz="0" w:space="0" w:color="auto"/>
                <w:bottom w:val="none" w:sz="0" w:space="0" w:color="auto"/>
                <w:right w:val="none" w:sz="0" w:space="0" w:color="auto"/>
              </w:divBdr>
            </w:div>
            <w:div w:id="368720356">
              <w:marLeft w:val="0"/>
              <w:marRight w:val="0"/>
              <w:marTop w:val="0"/>
              <w:marBottom w:val="0"/>
              <w:divBdr>
                <w:top w:val="none" w:sz="0" w:space="0" w:color="auto"/>
                <w:left w:val="none" w:sz="0" w:space="0" w:color="auto"/>
                <w:bottom w:val="none" w:sz="0" w:space="0" w:color="auto"/>
                <w:right w:val="none" w:sz="0" w:space="0" w:color="auto"/>
              </w:divBdr>
              <w:divsChild>
                <w:div w:id="117795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8560">
          <w:marLeft w:val="0"/>
          <w:marRight w:val="0"/>
          <w:marTop w:val="0"/>
          <w:marBottom w:val="0"/>
          <w:divBdr>
            <w:top w:val="none" w:sz="0" w:space="0" w:color="auto"/>
            <w:left w:val="none" w:sz="0" w:space="0" w:color="auto"/>
            <w:bottom w:val="none" w:sz="0" w:space="0" w:color="auto"/>
            <w:right w:val="none" w:sz="0" w:space="0" w:color="auto"/>
          </w:divBdr>
          <w:divsChild>
            <w:div w:id="345402559">
              <w:marLeft w:val="0"/>
              <w:marRight w:val="0"/>
              <w:marTop w:val="0"/>
              <w:marBottom w:val="0"/>
              <w:divBdr>
                <w:top w:val="none" w:sz="0" w:space="0" w:color="auto"/>
                <w:left w:val="none" w:sz="0" w:space="0" w:color="auto"/>
                <w:bottom w:val="none" w:sz="0" w:space="0" w:color="auto"/>
                <w:right w:val="none" w:sz="0" w:space="0" w:color="auto"/>
              </w:divBdr>
              <w:divsChild>
                <w:div w:id="774060780">
                  <w:marLeft w:val="0"/>
                  <w:marRight w:val="0"/>
                  <w:marTop w:val="0"/>
                  <w:marBottom w:val="0"/>
                  <w:divBdr>
                    <w:top w:val="none" w:sz="0" w:space="0" w:color="auto"/>
                    <w:left w:val="none" w:sz="0" w:space="0" w:color="auto"/>
                    <w:bottom w:val="none" w:sz="0" w:space="0" w:color="auto"/>
                    <w:right w:val="none" w:sz="0" w:space="0" w:color="auto"/>
                  </w:divBdr>
                  <w:divsChild>
                    <w:div w:id="1911577694">
                      <w:marLeft w:val="0"/>
                      <w:marRight w:val="0"/>
                      <w:marTop w:val="0"/>
                      <w:marBottom w:val="0"/>
                      <w:divBdr>
                        <w:top w:val="none" w:sz="0" w:space="0" w:color="auto"/>
                        <w:left w:val="none" w:sz="0" w:space="0" w:color="auto"/>
                        <w:bottom w:val="none" w:sz="0" w:space="0" w:color="auto"/>
                        <w:right w:val="none" w:sz="0" w:space="0" w:color="auto"/>
                      </w:divBdr>
                      <w:divsChild>
                        <w:div w:id="17745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apart.fr/journal/france/110221/avatar-de-l-article-24-le-nouveau-delit-d-appel-la-haine-en-ligne-est-adopte-avec-la-loi-separatisme" TargetMode="External"/><Relationship Id="rId13" Type="http://schemas.openxmlformats.org/officeDocument/2006/relationships/hyperlink" Target="https://www.mediapart.fr/journal/france/160321/le-senat-se-penche-sur-la-loi-securite-globale" TargetMode="External"/><Relationship Id="rId18" Type="http://schemas.openxmlformats.org/officeDocument/2006/relationships/hyperlink" Target="https://www.mediapart.fr/journal/france/020321/le-ministere-de-l-interieur-choisi-ses-drone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mediapart.fr/journal/france/131020/un-artiste-menace-apres-avoir-voulu-diffuser-des-visages-de-policiers" TargetMode="External"/><Relationship Id="rId7" Type="http://schemas.openxmlformats.org/officeDocument/2006/relationships/hyperlink" Target="https://www.mediapart.fr/journal/france/110221/avatar-de-l-article-24-le-nouveau-delit-d-appel-la-haine-en-ligne-est-adopte-avec-la-loi-separatisme" TargetMode="External"/><Relationship Id="rId12" Type="http://schemas.openxmlformats.org/officeDocument/2006/relationships/hyperlink" Target="https://www.mediapart.fr/journal/france/131020/un-artiste-menace-apres-avoir-voulu-diffuser-des-visages-de-policiers" TargetMode="External"/><Relationship Id="rId17" Type="http://schemas.openxmlformats.org/officeDocument/2006/relationships/hyperlink" Target="https://www.mediapart.fr/biographie/jerome-hourdeaux" TargetMode="External"/><Relationship Id="rId25" Type="http://schemas.openxmlformats.org/officeDocument/2006/relationships/hyperlink" Target="https://www.mediapart.fr/biographie/khedidja-zerouali-0" TargetMode="External"/><Relationship Id="rId2" Type="http://schemas.openxmlformats.org/officeDocument/2006/relationships/styles" Target="styles.xml"/><Relationship Id="rId16" Type="http://schemas.openxmlformats.org/officeDocument/2006/relationships/hyperlink" Target="https://www.mediapart.fr/journal/france/071220/securite-globale-une-vision-totalisante-de-la-securite" TargetMode="External"/><Relationship Id="rId20" Type="http://schemas.openxmlformats.org/officeDocument/2006/relationships/hyperlink" Target="https://www.mediapart.fr/biographie/joseph-confavreux" TargetMode="External"/><Relationship Id="rId1" Type="http://schemas.openxmlformats.org/officeDocument/2006/relationships/numbering" Target="numbering.xml"/><Relationship Id="rId6" Type="http://schemas.openxmlformats.org/officeDocument/2006/relationships/hyperlink" Target="https://rsf.org/fr/actualites/rsf-appelle-le-premier-ministre-jean-castex-saisir-le-conseil-constitutionnel-sur-larticle-24-de-la" TargetMode="External"/><Relationship Id="rId11" Type="http://schemas.openxmlformats.org/officeDocument/2006/relationships/hyperlink" Target="https://fr.wikipedia.org/wiki/Copwatch" TargetMode="External"/><Relationship Id="rId24" Type="http://schemas.openxmlformats.org/officeDocument/2006/relationships/hyperlink" Target="https://www.mediapart.fr/biographie/dan-israel" TargetMode="External"/><Relationship Id="rId5" Type="http://schemas.openxmlformats.org/officeDocument/2006/relationships/hyperlink" Target="https://www.ldh-france.org/des-contributions-vont-etre-deposees-au-conseil-constitutionnel/" TargetMode="External"/><Relationship Id="rId15" Type="http://schemas.openxmlformats.org/officeDocument/2006/relationships/hyperlink" Target="https://www.mediapart.fr/biographie/mathilde-goanec" TargetMode="External"/><Relationship Id="rId23" Type="http://schemas.openxmlformats.org/officeDocument/2006/relationships/hyperlink" Target="https://www.mediapart.fr/journal/france/211120/paris-des-milliers-de-manifestants-pour-contrer-la-derive-liberticide-du-pouvoir" TargetMode="External"/><Relationship Id="rId10" Type="http://schemas.openxmlformats.org/officeDocument/2006/relationships/hyperlink" Target="http://www.senat.fr/amendements/commissions/2020-2021/150/Amdt_COM-272.html" TargetMode="External"/><Relationship Id="rId19" Type="http://schemas.openxmlformats.org/officeDocument/2006/relationships/hyperlink" Target="https://www.mediapart.fr/journal/france/300121/liberte-generale-contre-securite-globale"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mediapart.fr/journal/france/110221/avatar-de-l-article-24-le-nouveau-delit-d-appel-la-haine-en-ligne-est-adopte-avec-la-loi-separatisme" TargetMode="External"/><Relationship Id="rId22" Type="http://schemas.openxmlformats.org/officeDocument/2006/relationships/hyperlink" Target="https://www.mediapart.fr/biographie/jerome-hourdeaux"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2419</Words>
  <Characters>13308</Characters>
  <Application>Microsoft Office Word</Application>
  <DocSecurity>0</DocSecurity>
  <Lines>110</Lines>
  <Paragraphs>31</Paragraphs>
  <ScaleCrop>false</ScaleCrop>
  <Company/>
  <LinksUpToDate>false</LinksUpToDate>
  <CharactersWithSpaces>15696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1</cp:revision>
  <dcterms:created xsi:type="dcterms:W3CDTF">2021-04-16T18:39:00Z</dcterms:created>
  <dcterms:modified xsi:type="dcterms:W3CDTF">2021-04-16T18:42:00Z</dcterms:modified>
</cp:coreProperties>
</file>